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4CFA76" w14:textId="77777777" w:rsidR="0029025B" w:rsidRPr="005C7298" w:rsidRDefault="0029025B">
      <w:pPr>
        <w:widowControl w:val="0"/>
        <w:jc w:val="both"/>
      </w:pPr>
      <w:r w:rsidRPr="005C7298">
        <w:footnoteReference w:customMarkFollows="1" w:id="1"/>
        <w:sym w:font="Symbol" w:char="F020"/>
      </w:r>
    </w:p>
    <w:p w14:paraId="6619DB95" w14:textId="5C9EF853" w:rsidR="0029025B" w:rsidRPr="005C7298" w:rsidRDefault="00F563CE" w:rsidP="00F563CE">
      <w:pPr>
        <w:pStyle w:val="a3"/>
        <w:framePr w:wrap="notBeside"/>
      </w:pPr>
      <w:r w:rsidRPr="005C7298">
        <w:t>Analysis of Dynamic Response Characteristics of Transmission Conductors under Ice Shedding Impact of Ground Wires</w:t>
      </w:r>
    </w:p>
    <w:p w14:paraId="0909DE8A" w14:textId="593EE767" w:rsidR="0029025B" w:rsidRPr="00E676DD" w:rsidRDefault="0096067A">
      <w:pPr>
        <w:pStyle w:val="Authors"/>
        <w:framePr w:h="781" w:hRule="exact" w:wrap="notBeside" w:x="1569" w:y="-213"/>
        <w:rPr>
          <w:lang w:eastAsia="zh-CN"/>
        </w:rPr>
      </w:pPr>
      <w:r w:rsidRPr="00E676DD">
        <w:t>Jian Wang</w:t>
      </w:r>
      <w:r w:rsidR="00465221" w:rsidRPr="00E676DD">
        <w:t>,</w:t>
      </w:r>
      <w:r w:rsidRPr="00E676DD">
        <w:t xml:space="preserve"> Leijie Liu</w:t>
      </w:r>
      <w:r w:rsidR="00900AE0" w:rsidRPr="00E676DD">
        <w:t xml:space="preserve">, </w:t>
      </w:r>
      <w:r w:rsidRPr="00E676DD">
        <w:t>Xianfeng Li</w:t>
      </w:r>
      <w:r w:rsidR="000868EB" w:rsidRPr="000868EB">
        <w:rPr>
          <w:rStyle w:val="MemberType"/>
          <w:rFonts w:hint="eastAsia"/>
          <w:i w:val="0"/>
          <w:iCs/>
          <w:lang w:eastAsia="zh-CN"/>
        </w:rPr>
        <w:t>,</w:t>
      </w:r>
      <w:r w:rsidRPr="000868EB">
        <w:rPr>
          <w:i/>
          <w:iCs/>
        </w:rPr>
        <w:t xml:space="preserve"> </w:t>
      </w:r>
      <w:r w:rsidR="0066700C" w:rsidRPr="00E676DD">
        <w:rPr>
          <w:rStyle w:val="MemberType"/>
          <w:i w:val="0"/>
          <w:iCs/>
        </w:rPr>
        <w:t>Nan Chen</w:t>
      </w:r>
      <w:r w:rsidRPr="00E676DD">
        <w:rPr>
          <w:rStyle w:val="MemberType"/>
          <w:rFonts w:hint="eastAsia"/>
          <w:i w:val="0"/>
          <w:iCs/>
          <w:lang w:eastAsia="zh-CN"/>
        </w:rPr>
        <w:t>,</w:t>
      </w:r>
      <w:r w:rsidR="0066700C" w:rsidRPr="00E676DD">
        <w:rPr>
          <w:i/>
          <w:iCs/>
        </w:rPr>
        <w:t xml:space="preserve"> </w:t>
      </w:r>
      <w:r w:rsidR="0066700C" w:rsidRPr="00E676DD">
        <w:rPr>
          <w:rStyle w:val="MemberType"/>
          <w:i w:val="0"/>
          <w:iCs/>
          <w:lang w:eastAsia="zh-CN"/>
        </w:rPr>
        <w:t>Dongliang Luo</w:t>
      </w:r>
      <w:r w:rsidR="0066700C" w:rsidRPr="000868EB">
        <w:rPr>
          <w:rStyle w:val="MemberType"/>
          <w:rFonts w:hint="eastAsia"/>
          <w:i w:val="0"/>
          <w:iCs/>
          <w:lang w:eastAsia="zh-CN"/>
        </w:rPr>
        <w:t>,</w:t>
      </w:r>
      <w:r w:rsidR="0066700C" w:rsidRPr="00E676DD">
        <w:t xml:space="preserve"> </w:t>
      </w:r>
      <w:r w:rsidR="0066700C" w:rsidRPr="00E676DD">
        <w:rPr>
          <w:rStyle w:val="MemberType"/>
          <w:i w:val="0"/>
          <w:iCs/>
          <w:lang w:eastAsia="zh-CN"/>
        </w:rPr>
        <w:t>Rakhmonov Ikromjon Usmonovich</w:t>
      </w:r>
    </w:p>
    <w:p w14:paraId="6F3E529B" w14:textId="17657DB4" w:rsidR="0029025B" w:rsidRPr="005C7298" w:rsidRDefault="0029025B" w:rsidP="00806BC3">
      <w:pPr>
        <w:pStyle w:val="Abstract"/>
      </w:pPr>
      <w:r w:rsidRPr="005C7298">
        <w:rPr>
          <w:i/>
        </w:rPr>
        <w:t>Abstract</w:t>
      </w:r>
      <w:r w:rsidRPr="005C7298">
        <w:t>--</w:t>
      </w:r>
      <w:r w:rsidR="00A54070" w:rsidRPr="005C7298">
        <w:t>Besides natural shedding, ground wire ice</w:t>
      </w:r>
      <w:r w:rsidR="00A42022" w:rsidRPr="005C7298">
        <w:t>-</w:t>
      </w:r>
      <w:r w:rsidR="00A54070" w:rsidRPr="005C7298">
        <w:t>shedding impacts more readily trigger large</w:t>
      </w:r>
      <w:r w:rsidR="00A42022" w:rsidRPr="005C7298">
        <w:t>-</w:t>
      </w:r>
      <w:r w:rsidR="00A54070" w:rsidRPr="005C7298">
        <w:t>scale conductor ice shedding. This paper innovatively proposes a numerical simulation method for conductor dynamic responses to ground wire ice</w:t>
      </w:r>
      <w:r w:rsidR="00A42022" w:rsidRPr="005C7298">
        <w:t>-</w:t>
      </w:r>
      <w:r w:rsidR="00A54070" w:rsidRPr="005C7298">
        <w:t>shedding impacts in transmission lines. Using finite element models, it studies the ice</w:t>
      </w:r>
      <w:r w:rsidR="00A42022" w:rsidRPr="005C7298">
        <w:t>-</w:t>
      </w:r>
      <w:r w:rsidR="00A54070" w:rsidRPr="005C7298">
        <w:t>shedding dynamics of four</w:t>
      </w:r>
      <w:r w:rsidR="00A42022" w:rsidRPr="005C7298">
        <w:t>-</w:t>
      </w:r>
      <w:r w:rsidR="00A54070" w:rsidRPr="005C7298">
        <w:t xml:space="preserve">bundle conductors under various impact scenarios and structural parameters, verified by a 1:20 </w:t>
      </w:r>
      <w:r w:rsidR="009D72B0" w:rsidRPr="005C7298">
        <w:t>reduced-scale</w:t>
      </w:r>
      <w:r w:rsidR="00A54070" w:rsidRPr="005C7298">
        <w:t xml:space="preserve"> model. The research indicates that under the median impact condition, the ice shedding impact of the ground wire has the greatest influence on the ice shedding of the entire </w:t>
      </w:r>
      <w:r w:rsidR="00B65A39" w:rsidRPr="005C7298">
        <w:t>conductor span</w:t>
      </w:r>
      <w:r w:rsidR="00A54070" w:rsidRPr="005C7298">
        <w:t>. As the ice shedding impact rate increases, the growth rate of the jumping height during the ice shedding of the entire span of the conductor shows an upward trend, while the growth rate of the jumping height during the local ice shedding of the conductor remains approximately constant. Under the lateral impact condition, the maximum conductor jumping height occurs near the impact point. Finally, a formula for calculating conductor jumping height after ground wire ice</w:t>
      </w:r>
      <w:r w:rsidR="00A42022" w:rsidRPr="005C7298">
        <w:t>-</w:t>
      </w:r>
      <w:r w:rsidR="00A54070" w:rsidRPr="005C7298">
        <w:t>shedding impacts is proposed, which is crucial for icing</w:t>
      </w:r>
      <w:r w:rsidR="00A42022" w:rsidRPr="005C7298">
        <w:t>-</w:t>
      </w:r>
      <w:r w:rsidR="00A54070" w:rsidRPr="005C7298">
        <w:t>area transmission line design</w:t>
      </w:r>
      <w:r w:rsidR="00453119" w:rsidRPr="005C7298">
        <w:t>.</w:t>
      </w:r>
    </w:p>
    <w:p w14:paraId="2D696F58" w14:textId="77777777" w:rsidR="00806BC3" w:rsidRPr="005C7298" w:rsidRDefault="00806BC3" w:rsidP="00806BC3">
      <w:pPr>
        <w:rPr>
          <w:lang w:eastAsia="zh-CN"/>
        </w:rPr>
      </w:pPr>
    </w:p>
    <w:p w14:paraId="44F40749" w14:textId="6787E6BF" w:rsidR="0029025B" w:rsidRPr="005C7298" w:rsidRDefault="0029025B">
      <w:pPr>
        <w:pStyle w:val="IndexTerms"/>
      </w:pPr>
      <w:bookmarkStart w:id="0" w:name="PointTmp"/>
      <w:r w:rsidRPr="005C7298">
        <w:rPr>
          <w:i/>
        </w:rPr>
        <w:t>Index Terms</w:t>
      </w:r>
      <w:r w:rsidRPr="005C7298">
        <w:t>--</w:t>
      </w:r>
      <w:r w:rsidR="007A7250" w:rsidRPr="005C7298">
        <w:t>Ice shedding impact of ground wires</w:t>
      </w:r>
      <w:r w:rsidR="007A7250" w:rsidRPr="005C7298">
        <w:rPr>
          <w:rFonts w:hint="eastAsia"/>
          <w:lang w:eastAsia="zh-CN"/>
        </w:rPr>
        <w:t>,</w:t>
      </w:r>
      <w:r w:rsidR="007A7250" w:rsidRPr="005C7298">
        <w:t xml:space="preserve"> </w:t>
      </w:r>
      <w:r w:rsidR="007A7250" w:rsidRPr="005C7298">
        <w:rPr>
          <w:lang w:eastAsia="zh-CN"/>
        </w:rPr>
        <w:t>Jumping height</w:t>
      </w:r>
      <w:r w:rsidR="007A7250" w:rsidRPr="005C7298">
        <w:rPr>
          <w:rFonts w:hint="eastAsia"/>
          <w:lang w:eastAsia="zh-CN"/>
        </w:rPr>
        <w:t>,</w:t>
      </w:r>
      <w:r w:rsidR="00A42022" w:rsidRPr="005C7298">
        <w:rPr>
          <w:lang w:eastAsia="zh-CN"/>
        </w:rPr>
        <w:t xml:space="preserve"> </w:t>
      </w:r>
      <w:r w:rsidR="007A7250" w:rsidRPr="005C7298">
        <w:rPr>
          <w:rFonts w:hint="eastAsia"/>
          <w:lang w:eastAsia="zh-CN"/>
        </w:rPr>
        <w:t>d</w:t>
      </w:r>
      <w:r w:rsidR="007A7250" w:rsidRPr="005C7298">
        <w:t>ynamic response of conductors</w:t>
      </w:r>
      <w:r w:rsidR="007A7250" w:rsidRPr="005C7298">
        <w:rPr>
          <w:rFonts w:hint="eastAsia"/>
          <w:lang w:eastAsia="zh-CN"/>
        </w:rPr>
        <w:t>, n</w:t>
      </w:r>
      <w:r w:rsidR="007A7250" w:rsidRPr="005C7298">
        <w:rPr>
          <w:lang w:eastAsia="zh-CN"/>
        </w:rPr>
        <w:t>umerical simulation</w:t>
      </w:r>
      <w:r w:rsidR="007A7250" w:rsidRPr="005C7298">
        <w:rPr>
          <w:rFonts w:hint="eastAsia"/>
          <w:lang w:eastAsia="zh-CN"/>
        </w:rPr>
        <w:t>, t</w:t>
      </w:r>
      <w:r w:rsidR="007A7250" w:rsidRPr="005C7298">
        <w:t>ransmission line</w:t>
      </w:r>
      <w:r w:rsidR="007A7250" w:rsidRPr="005C7298">
        <w:rPr>
          <w:rFonts w:hint="eastAsia"/>
          <w:lang w:eastAsia="zh-CN"/>
        </w:rPr>
        <w:t>,</w:t>
      </w:r>
      <w:r w:rsidR="007A7250" w:rsidRPr="005C7298">
        <w:rPr>
          <w:lang w:eastAsia="zh-CN"/>
        </w:rPr>
        <w:t>reduced-scale test</w:t>
      </w:r>
      <w:r w:rsidR="003D0B8C" w:rsidRPr="005C7298">
        <w:t>.</w:t>
      </w:r>
    </w:p>
    <w:p w14:paraId="50EFEB30" w14:textId="77777777" w:rsidR="00806BC3" w:rsidRPr="005C7298" w:rsidRDefault="00806BC3" w:rsidP="00806BC3">
      <w:pPr>
        <w:rPr>
          <w:lang w:eastAsia="zh-CN"/>
        </w:rPr>
      </w:pPr>
    </w:p>
    <w:p w14:paraId="287841AA" w14:textId="77777777" w:rsidR="0029025B" w:rsidRPr="005C7298" w:rsidRDefault="0029025B">
      <w:pPr>
        <w:pStyle w:val="1"/>
      </w:pPr>
      <w:r w:rsidRPr="005C7298">
        <w:t>Introduction</w:t>
      </w:r>
    </w:p>
    <w:bookmarkEnd w:id="0"/>
    <w:p w14:paraId="287BD360" w14:textId="231EDD3B" w:rsidR="0029025B" w:rsidRPr="005C7298" w:rsidRDefault="007D2C9F">
      <w:pPr>
        <w:pStyle w:val="Text"/>
        <w:keepNext/>
        <w:framePr w:dropCap="drop" w:lines="2" w:wrap="auto" w:vAnchor="text" w:hAnchor="text"/>
        <w:spacing w:line="480" w:lineRule="exact"/>
        <w:ind w:firstLine="0"/>
        <w:rPr>
          <w:smallCaps/>
          <w:position w:val="-3"/>
          <w:sz w:val="56"/>
        </w:rPr>
      </w:pPr>
      <w:r w:rsidRPr="005C7298">
        <w:rPr>
          <w:smallCaps/>
          <w:position w:val="-3"/>
          <w:sz w:val="56"/>
        </w:rPr>
        <w:t>I</w:t>
      </w:r>
    </w:p>
    <w:p w14:paraId="391E4CF2" w14:textId="71A40E52" w:rsidR="00372A68" w:rsidRDefault="0029025B" w:rsidP="00372A68">
      <w:pPr>
        <w:pStyle w:val="Text"/>
      </w:pPr>
      <w:r w:rsidRPr="005C7298">
        <w:t xml:space="preserve"> </w:t>
      </w:r>
      <w:r w:rsidR="005703EA" w:rsidRPr="005C7298">
        <w:t>CE SHEDDING</w:t>
      </w:r>
      <w:r w:rsidR="00806BC3" w:rsidRPr="005C7298">
        <w:t xml:space="preserve"> </w:t>
      </w:r>
      <w:r w:rsidR="00372A68">
        <w:t xml:space="preserve">and jumping of transmission lines will cause the conductors to jump up and down and swing horizontally. When the safety clearances between conductors and between conductors and ground wires are insufficient, it is extremely likely to trigger electrical accidents such as flashover and conductor burning [1],[2].In reality, the design of transmission towers takes into account the horizontal deviation of conductors and ground wires, which ensures that conductors and ground wires maintain a spatial offset under normal working conditions. However, under the influence of strong wind disturbances or the swaying and dancing of ice-covered conductors, conductors and ground wires will swing in a complex manner, and they will likely be located on the same vertical line, forming a vertical collinear configuration of conductors and ground wires. The ground-wire ice-shedding impacts </w:t>
      </w:r>
      <w:r w:rsidR="006D0888">
        <w:t>refer</w:t>
      </w:r>
      <w:r w:rsidR="00372A68">
        <w:t xml:space="preserve"> to the local impact generated when the ice shedding from ground wires often strikes the conductors when the conductors and ground wires are partially in the same vertical direction. There have been extensive studies on the dynamic characteristics of ice shedding and jumping of transmission lines.[3]-[5] However, investigations into a large number of icing accidents of transmission lines have shown that the probability of ice shedding and jumping caused by the coupling between conductors and ground wires due to the ground-wire ice-shedding impacts is quite high. The result may lead to an increase in the jumping height of the conductors and the impact force they bear. Therefore, it is of particular importance to study the dynamic response of transmission lines when the ground-wire ice-shedding </w:t>
      </w:r>
      <w:r w:rsidR="006D0888">
        <w:t>impact</w:t>
      </w:r>
      <w:r w:rsidR="00372A68">
        <w:t xml:space="preserve"> occurs.</w:t>
      </w:r>
    </w:p>
    <w:p w14:paraId="5A7A9F3A" w14:textId="606F2BE5" w:rsidR="00372A68" w:rsidRDefault="00CE5B3A" w:rsidP="00372A68">
      <w:pPr>
        <w:pStyle w:val="Text"/>
      </w:pPr>
      <w:r w:rsidRPr="00CE5B3A">
        <w:t>In existing studies, scholars have conducted extensive research on transmission line ice shedding and jumping heights using methods such as scaled tests, numerical simulations, and simplified models. Morgan and Swift [6] first conducted experimental research on five-span transmission line ice-shedding jumps in 1982 by releasing heavy objects to simulate mid-span ice load shedding. Jamaleddine et al. [7] established a two-span scaled transmission line model in an artificial climate laboratory, using numerical simulations to analyze ice-shedding-induced changes in jumping height and tension. Van Dyke et al. [8] performed three mid-span ice block shedding tests to investigate chain-like ice shedding effects. However, all these tests used small-scale models, and due to factors such as the scale effect of the models and differences in boundary conditions, the results may not accurately reflect the actual situation</w:t>
      </w:r>
      <w:r w:rsidR="00372A68">
        <w:t>.</w:t>
      </w:r>
    </w:p>
    <w:p w14:paraId="2D3B6091" w14:textId="7880D65A" w:rsidR="00372A68" w:rsidRDefault="00372A68" w:rsidP="00372A68">
      <w:pPr>
        <w:pStyle w:val="Text"/>
      </w:pPr>
      <w:r>
        <w:t xml:space="preserve">Jamaleddine [7] and others first established a reduced-scale two-span nonlinear finite element model. By releasing the concentrated loads distributed on the conductors to simulate the ice shedding process, they studied the dynamic response of </w:t>
      </w:r>
      <w:r>
        <w:lastRenderedPageBreak/>
        <w:t>the transmission line during ice shedding. On this basis, researchers have carried out extensive numerical simulation studies [9]-[12]. Kalman [13] and Mirshafiei [14], and others, respectively, analyzed the dynamic responses of ground wires and conductors affected by the impact-induced ice shedding by numerical methods. Wang [15] and others studied that partial ice shedding may result in a higher jumping height than full-span ice shedding, and the maximum jumping point does not necessarily appear at the mid-span. JI [16] and others proposed a new conductor ice shedding model, which considered the adhesive forces between the conductors and the ice as well as within the ice, and conducted an analysis of the dynamic characteristics of the conductor ice shedding and jumping, and also studied the ice shedding effect under induction [17]</w:t>
      </w:r>
      <w:r w:rsidR="00F97522">
        <w:rPr>
          <w:rFonts w:hint="eastAsia"/>
          <w:lang w:eastAsia="zh-CN"/>
        </w:rPr>
        <w:t>-</w:t>
      </w:r>
      <w:r>
        <w:t xml:space="preserve">[19]. However, these studies have all </w:t>
      </w:r>
      <w:r w:rsidR="006D0888">
        <w:t>focused</w:t>
      </w:r>
      <w:r>
        <w:t xml:space="preserve"> on the changes in the jumping height and tension of the conductors of the transmission line after natural ice shedding, without considering the influencing factors of the ground-wire ice-shedding impacts, and only </w:t>
      </w:r>
      <w:r w:rsidR="006D0888">
        <w:t>conducting</w:t>
      </w:r>
      <w:r>
        <w:t xml:space="preserve"> numerical modeling for the conductors.  </w:t>
      </w:r>
    </w:p>
    <w:p w14:paraId="59F4751D" w14:textId="77777777" w:rsidR="00372A68" w:rsidRDefault="00372A68" w:rsidP="00372A68">
      <w:pPr>
        <w:pStyle w:val="Text"/>
      </w:pPr>
      <w:r>
        <w:t>In addition, scholars have conducted theoretical studies on the ice shedding and jumping height of transmission lines. Oertli [20] proposed an integral formula for calculating the ice jumping height of conductors after ice shedding, concluding that the jumping height depends on the mass per unit length of the conductors and the ice load. Lips [21] derived a calculation formula that can determine the jumping height of conductors after ice shedding, and the study found that the jumping height is related to the tension of the conductors under the action of ice load and without ice load. Morgan and Swift [6] provided a calculation method for the ice shedding and jumping height that can ignore the vertical displacement of the suspension points during the vibration of the conductors after ice shedding and the change in the tension on the conductors. The approximate formula proposed by List and Pochop [22] indicates that the jumping height depends on the tension, elastic modulus, and density of the conductors when they are ice-covered. In the design code of transmission lines in China [23], the estimation formula for the jumping height proposed by the former Soviet Union is adopted. However, all of these are based on simplified theories, experiences, or experiments, and cannot be applied to the more complex ice shedding impact effects of ground wires in reality, nor can they calculate the jumping height under different structural parameters and different impact effects.</w:t>
      </w:r>
    </w:p>
    <w:p w14:paraId="3168E1B1" w14:textId="123DBC98" w:rsidR="0029025B" w:rsidRPr="005C7298" w:rsidRDefault="00372A68" w:rsidP="00CE5B3A">
      <w:pPr>
        <w:pStyle w:val="Text"/>
        <w:ind w:firstLineChars="100" w:firstLine="200"/>
        <w:rPr>
          <w:lang w:eastAsia="zh-CN"/>
        </w:rPr>
      </w:pPr>
      <w:r>
        <w:t xml:space="preserve">In this paper, based on the kinetic energy equation of ice shedding impact, a numerical simulation method for the double-layer ice shedding impact of conductors and ground wires in transmission lines is proposed to realize the coupled dynamic response of conductors and ground wires after the ground-wire ice-shedding impacts. For the first time, a 1:20 reduced-scale test platform for the ice shedding impact of the double-layer conductors and ground wires is built to simulate the impact of the conductors after the ice shedding of ground wires. The dynamic response of four-bundle conductors under full-scale size, subjected to different impact working conditions (impact positions and numbers of impacts) and </w:t>
      </w:r>
      <w:r>
        <w:t>different line parameters, is studied. Based on the data of the jumping height of the conductors, a calculation formula for the jumping height of the conductors after being impacted by the ice shedding of ground wires is proposed, providing a reference for the rapid prediction of the jumping height of the conductors after the ice shedding impact. The research results are of great significance for the design of transmission lines in ice-covered areas</w:t>
      </w:r>
      <w:r w:rsidR="007B14D3">
        <w:rPr>
          <w:rFonts w:hint="eastAsia"/>
          <w:lang w:eastAsia="zh-CN"/>
        </w:rPr>
        <w:t>.</w:t>
      </w:r>
    </w:p>
    <w:p w14:paraId="1FA718A5" w14:textId="59DC08DD" w:rsidR="0029025B" w:rsidRPr="005C7298" w:rsidRDefault="00413CAD" w:rsidP="00DE48EF">
      <w:pPr>
        <w:pStyle w:val="1"/>
      </w:pPr>
      <w:r w:rsidRPr="005C7298">
        <w:t>Numerical Simulation Methods For Ice-Cover Impacts</w:t>
      </w:r>
    </w:p>
    <w:p w14:paraId="29E930B4" w14:textId="4B12A955" w:rsidR="0029025B" w:rsidRPr="005C7298" w:rsidRDefault="00C80265">
      <w:pPr>
        <w:pStyle w:val="2"/>
      </w:pPr>
      <w:r w:rsidRPr="005C7298">
        <w:t>Ice Accretion Impact and Shedding Patterns</w:t>
      </w:r>
    </w:p>
    <w:p w14:paraId="24C770CB" w14:textId="11313F7F" w:rsidR="00372A68" w:rsidRPr="00372A68" w:rsidRDefault="00372A68" w:rsidP="00372A68">
      <w:pPr>
        <w:pStyle w:val="Text"/>
        <w:rPr>
          <w:color w:val="000000" w:themeColor="text1"/>
        </w:rPr>
      </w:pPr>
      <w:r w:rsidRPr="00372A68">
        <w:rPr>
          <w:color w:val="000000" w:themeColor="text1"/>
        </w:rPr>
        <w:t>When the conductors and ground wires are partially in the same vertical direction, the impact of ground-wire ice shedding often occurs. Fig. 1(a) shows that the impact of ground-wire ice shedding in an actual transmission line causes large-scale ice shedding of the conductors. When the ice-covered conductor is impacted, a complex ice shedding mode occurs. To simplify the research, this paper simulates the impact of ground-wire ice shedding by releasing heavy objects with electromagnets. As shown in Fig. 1(b), the left side shows the falling process of the heavy objects before the impact, and the right side shows the moment when the heavy objects impact the electromagnet, thereby simulating the impact of ground-wire ice shedding.</w:t>
      </w:r>
    </w:p>
    <w:p w14:paraId="123ED78B" w14:textId="77777777" w:rsidR="00372A68" w:rsidRPr="00372A68" w:rsidRDefault="00372A68" w:rsidP="00372A68">
      <w:pPr>
        <w:pStyle w:val="Text"/>
        <w:rPr>
          <w:color w:val="000000" w:themeColor="text1"/>
        </w:rPr>
      </w:pPr>
      <w:r w:rsidRPr="00372A68">
        <w:rPr>
          <w:color w:val="000000" w:themeColor="text1"/>
        </w:rPr>
        <w:t>In order to study the effect of the ground-wire ice-shedding impact on the conductor ice-shedding jump, based on the research of Wang et al [10], this paper studies the influence of the impact at the side-position (lateral impact) of the ground-wire ice shedding and the impact at the middle-position (median impact) on the ice-shedding jump of the single-phase four-bundle conductors. When the total amount of shed ice is the same for ice-covered transmission lines, the maximum jump height of conductors during synchronous ice shedding is usually greater than that during delayed chain-like ice shedding. Therefore, in this paper, the conductor ice shedding triggered by the ground-wire ice-shedding impact is assumed to be synchronous ice shedding without delay.</w:t>
      </w:r>
    </w:p>
    <w:p w14:paraId="71FE2122" w14:textId="0FDFA107" w:rsidR="0029025B" w:rsidRPr="005C7298" w:rsidRDefault="00372A68" w:rsidP="00372A68">
      <w:pPr>
        <w:pStyle w:val="Text"/>
        <w:rPr>
          <w:lang w:eastAsia="zh-CN"/>
        </w:rPr>
      </w:pPr>
      <w:r w:rsidRPr="00372A68">
        <w:rPr>
          <w:color w:val="000000" w:themeColor="text1"/>
        </w:rPr>
        <w:t>Here, the ground-wire ice-shedding impact rate (ice-shedding impact rate) is defined as the percentage of the amount of shed ice on the ground wire to its total ice-accretion amount, which is used to characterize the degree of ground-wire ice shedding. The ice-shedding modes are set according to the position of the ground-wire ice-shedding impact, as shown in Fig.2. In Fig.2(a), the conductor is subjected to a lateral impact. The lateral impact ice-shedding impact position of the ice is set as x=0.25, where x is the projection point of the ice-shedding node unit on the x-axis. When Lx is 50% of L, it means that 50% of the ice on the left side of the conductor has shed. In Fig.2(b), the conductor is subjected to a median impact. The median impact ice-shedding position of the ice is x=0.5. When Lx in the middle is 50% of L, it means that 50% of the ice in the middle of the conductor has shed. h0 is the vertical distance between the conductor and the ground wire</w:t>
      </w:r>
      <w:r w:rsidR="00C77EDE" w:rsidRPr="00372A68">
        <w:rPr>
          <w:rFonts w:hint="eastAsia"/>
          <w:color w:val="000000" w:themeColor="text1"/>
          <w:lang w:eastAsia="zh-CN"/>
        </w:rPr>
        <w:t>.</w:t>
      </w:r>
    </w:p>
    <w:p w14:paraId="0FAD798D" w14:textId="0802C1AB" w:rsidR="007B411C" w:rsidRPr="005C7298" w:rsidRDefault="000B6E3D" w:rsidP="009D72B0">
      <w:pPr>
        <w:pStyle w:val="Text"/>
        <w:ind w:firstLine="0"/>
        <w:jc w:val="center"/>
        <w:rPr>
          <w:lang w:eastAsia="zh-CN"/>
        </w:rPr>
      </w:pPr>
      <w:r w:rsidRPr="005C7298">
        <w:rPr>
          <w:noProof/>
        </w:rPr>
        <w:lastRenderedPageBreak/>
        <w:drawing>
          <wp:inline distT="0" distB="0" distL="0" distR="0" wp14:anchorId="268A8359" wp14:editId="1F05B764">
            <wp:extent cx="1512000" cy="1332000"/>
            <wp:effectExtent l="0" t="0" r="0" b="1905"/>
            <wp:docPr id="64" name="图片 63">
              <a:extLst xmlns:a="http://schemas.openxmlformats.org/drawingml/2006/main">
                <a:ext uri="{FF2B5EF4-FFF2-40B4-BE49-F238E27FC236}">
                  <a16:creationId xmlns:a16="http://schemas.microsoft.com/office/drawing/2014/main" id="{6280738D-5F84-DDBB-EFBF-7CE7DF0089AF}"/>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图片 63">
                      <a:extLst>
                        <a:ext uri="{FF2B5EF4-FFF2-40B4-BE49-F238E27FC236}">
                          <a16:creationId xmlns:a16="http://schemas.microsoft.com/office/drawing/2014/main" id="{6280738D-5F84-DDBB-EFBF-7CE7DF0089AF}"/>
                        </a:ext>
                      </a:extLst>
                    </pic:cNvPr>
                    <pic:cNvPicPr>
                      <a:picLocks noChangeAspect="1"/>
                    </pic:cNvPicPr>
                  </pic:nvPicPr>
                  <pic:blipFill>
                    <a:blip r:embed="rId8"/>
                    <a:stretch>
                      <a:fillRect/>
                    </a:stretch>
                  </pic:blipFill>
                  <pic:spPr>
                    <a:xfrm>
                      <a:off x="0" y="0"/>
                      <a:ext cx="1512000" cy="1332000"/>
                    </a:xfrm>
                    <a:prstGeom prst="rect">
                      <a:avLst/>
                    </a:prstGeom>
                  </pic:spPr>
                </pic:pic>
              </a:graphicData>
            </a:graphic>
          </wp:inline>
        </w:drawing>
      </w:r>
      <w:r w:rsidR="009D72B0" w:rsidRPr="005C7298">
        <w:rPr>
          <w:rFonts w:hint="eastAsia"/>
          <w:lang w:eastAsia="zh-CN"/>
        </w:rPr>
        <w:t xml:space="preserve">     </w:t>
      </w:r>
      <w:r w:rsidR="00915F95" w:rsidRPr="005C7298">
        <w:rPr>
          <w:noProof/>
        </w:rPr>
        <w:drawing>
          <wp:inline distT="0" distB="0" distL="0" distR="0" wp14:anchorId="1DF831A8" wp14:editId="34E66BFD">
            <wp:extent cx="1512000" cy="1332000"/>
            <wp:effectExtent l="0" t="0" r="0" b="1905"/>
            <wp:docPr id="68" name="图片 67">
              <a:extLst xmlns:a="http://schemas.openxmlformats.org/drawingml/2006/main">
                <a:ext uri="{FF2B5EF4-FFF2-40B4-BE49-F238E27FC236}">
                  <a16:creationId xmlns:a16="http://schemas.microsoft.com/office/drawing/2014/main" id="{455D070E-D46F-6370-84B1-59A067D9D2A4}"/>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图片 67">
                      <a:extLst>
                        <a:ext uri="{FF2B5EF4-FFF2-40B4-BE49-F238E27FC236}">
                          <a16:creationId xmlns:a16="http://schemas.microsoft.com/office/drawing/2014/main" id="{455D070E-D46F-6370-84B1-59A067D9D2A4}"/>
                        </a:ext>
                      </a:extLst>
                    </pic:cNvPr>
                    <pic:cNvPicPr>
                      <a:picLocks noChangeAspect="1"/>
                    </pic:cNvPicPr>
                  </pic:nvPicPr>
                  <pic:blipFill>
                    <a:blip r:embed="rId9"/>
                    <a:stretch>
                      <a:fillRect/>
                    </a:stretch>
                  </pic:blipFill>
                  <pic:spPr>
                    <a:xfrm>
                      <a:off x="0" y="0"/>
                      <a:ext cx="1512000" cy="1332000"/>
                    </a:xfrm>
                    <a:prstGeom prst="rect">
                      <a:avLst/>
                    </a:prstGeom>
                  </pic:spPr>
                </pic:pic>
              </a:graphicData>
            </a:graphic>
          </wp:inline>
        </w:drawing>
      </w:r>
    </w:p>
    <w:p w14:paraId="1C20859D" w14:textId="352A3ED6" w:rsidR="007B411C" w:rsidRPr="005C7298" w:rsidRDefault="00666B95" w:rsidP="00666B95">
      <w:pPr>
        <w:pStyle w:val="Text"/>
        <w:numPr>
          <w:ilvl w:val="0"/>
          <w:numId w:val="22"/>
        </w:numPr>
        <w:jc w:val="center"/>
        <w:rPr>
          <w:lang w:eastAsia="zh-CN"/>
        </w:rPr>
      </w:pPr>
      <w:r w:rsidRPr="005C7298">
        <w:rPr>
          <w:rFonts w:hint="eastAsia"/>
          <w:lang w:eastAsia="zh-CN"/>
        </w:rPr>
        <w:t xml:space="preserve">             </w:t>
      </w:r>
      <w:r w:rsidR="008C4388" w:rsidRPr="005C7298">
        <w:rPr>
          <w:rFonts w:hint="eastAsia"/>
          <w:lang w:eastAsia="zh-CN"/>
        </w:rPr>
        <w:t xml:space="preserve">                  </w:t>
      </w:r>
      <w:r w:rsidRPr="005C7298">
        <w:rPr>
          <w:rFonts w:hint="eastAsia"/>
          <w:lang w:eastAsia="zh-CN"/>
        </w:rPr>
        <w:t xml:space="preserve">               </w:t>
      </w:r>
      <w:r w:rsidR="007B411C" w:rsidRPr="005C7298">
        <w:rPr>
          <w:rFonts w:hint="eastAsia"/>
          <w:lang w:eastAsia="zh-CN"/>
        </w:rPr>
        <w:t>(b)</w:t>
      </w:r>
    </w:p>
    <w:p w14:paraId="083935D8" w14:textId="0FA4423D" w:rsidR="00811039" w:rsidRDefault="00691E26" w:rsidP="007D0A5D">
      <w:pPr>
        <w:pStyle w:val="Text"/>
        <w:ind w:firstLine="0"/>
        <w:rPr>
          <w:sz w:val="16"/>
          <w:szCs w:val="16"/>
          <w:lang w:eastAsia="zh-CN"/>
        </w:rPr>
      </w:pPr>
      <w:r w:rsidRPr="005C7298">
        <w:rPr>
          <w:sz w:val="16"/>
          <w:szCs w:val="16"/>
        </w:rPr>
        <w:t xml:space="preserve">Fig. 1.  </w:t>
      </w:r>
      <w:r w:rsidRPr="005C7298">
        <w:rPr>
          <w:rFonts w:hint="eastAsia"/>
          <w:sz w:val="16"/>
          <w:szCs w:val="16"/>
          <w:lang w:eastAsia="zh-CN"/>
        </w:rPr>
        <w:t>I</w:t>
      </w:r>
      <w:r w:rsidRPr="005C7298">
        <w:rPr>
          <w:sz w:val="16"/>
          <w:szCs w:val="16"/>
        </w:rPr>
        <w:t>ce</w:t>
      </w:r>
      <w:r w:rsidR="00A42022" w:rsidRPr="005C7298">
        <w:rPr>
          <w:sz w:val="16"/>
          <w:szCs w:val="16"/>
        </w:rPr>
        <w:t>-</w:t>
      </w:r>
      <w:r w:rsidRPr="005C7298">
        <w:rPr>
          <w:sz w:val="16"/>
          <w:szCs w:val="16"/>
        </w:rPr>
        <w:t>shedding impact of ground wire</w:t>
      </w:r>
      <w:r w:rsidRPr="005C7298">
        <w:rPr>
          <w:rFonts w:hint="eastAsia"/>
          <w:sz w:val="16"/>
          <w:szCs w:val="16"/>
          <w:lang w:eastAsia="zh-CN"/>
        </w:rPr>
        <w:t>.</w:t>
      </w:r>
      <w:r w:rsidR="00212DC4" w:rsidRPr="005C7298">
        <w:rPr>
          <w:rFonts w:hint="eastAsia"/>
          <w:sz w:val="16"/>
          <w:szCs w:val="16"/>
          <w:lang w:eastAsia="zh-CN"/>
        </w:rPr>
        <w:t xml:space="preserve"> </w:t>
      </w:r>
      <w:r w:rsidRPr="005C7298">
        <w:rPr>
          <w:rFonts w:hint="eastAsia"/>
          <w:sz w:val="16"/>
          <w:szCs w:val="16"/>
          <w:lang w:eastAsia="zh-CN"/>
        </w:rPr>
        <w:t>(a)</w:t>
      </w:r>
      <w:r w:rsidR="00212DC4" w:rsidRPr="005C7298">
        <w:rPr>
          <w:sz w:val="16"/>
          <w:szCs w:val="16"/>
        </w:rPr>
        <w:t xml:space="preserve"> </w:t>
      </w:r>
      <w:r w:rsidR="00212DC4" w:rsidRPr="005C7298">
        <w:rPr>
          <w:sz w:val="16"/>
          <w:szCs w:val="16"/>
          <w:lang w:eastAsia="zh-CN"/>
        </w:rPr>
        <w:t>Impact in on-site scenarios</w:t>
      </w:r>
      <w:r w:rsidR="00212DC4" w:rsidRPr="005C7298">
        <w:rPr>
          <w:rFonts w:hint="eastAsia"/>
          <w:sz w:val="16"/>
          <w:szCs w:val="16"/>
          <w:lang w:eastAsia="zh-CN"/>
        </w:rPr>
        <w:t>; (b) I</w:t>
      </w:r>
      <w:r w:rsidR="00212DC4" w:rsidRPr="005C7298">
        <w:rPr>
          <w:sz w:val="16"/>
          <w:szCs w:val="16"/>
          <w:lang w:eastAsia="zh-CN"/>
        </w:rPr>
        <w:t>mpact in experimental simulations</w:t>
      </w:r>
      <w:r w:rsidR="00212DC4" w:rsidRPr="005C7298">
        <w:rPr>
          <w:rFonts w:hint="eastAsia"/>
          <w:sz w:val="16"/>
          <w:szCs w:val="16"/>
          <w:lang w:eastAsia="zh-CN"/>
        </w:rPr>
        <w:t>.</w:t>
      </w:r>
    </w:p>
    <w:p w14:paraId="53F3A517" w14:textId="77777777" w:rsidR="007D0A5D" w:rsidRPr="007D0A5D" w:rsidRDefault="007D0A5D" w:rsidP="007D0A5D">
      <w:pPr>
        <w:pStyle w:val="Text"/>
        <w:ind w:firstLine="0"/>
        <w:rPr>
          <w:sz w:val="16"/>
          <w:szCs w:val="16"/>
          <w:lang w:eastAsia="zh-CN"/>
        </w:rPr>
      </w:pPr>
    </w:p>
    <w:p w14:paraId="7469BA1D" w14:textId="306ECE57" w:rsidR="00212DC4" w:rsidRPr="005C7298" w:rsidRDefault="008A1E22" w:rsidP="00212DC4">
      <w:pPr>
        <w:pStyle w:val="Text"/>
        <w:ind w:firstLine="0"/>
        <w:jc w:val="center"/>
        <w:rPr>
          <w:lang w:eastAsia="zh-CN"/>
        </w:rPr>
      </w:pPr>
      <w:r w:rsidRPr="005C7298">
        <w:rPr>
          <w:noProof/>
        </w:rPr>
        <w:drawing>
          <wp:inline distT="0" distB="0" distL="0" distR="0" wp14:anchorId="25EEBAA5" wp14:editId="7A75C987">
            <wp:extent cx="2880000" cy="1872000"/>
            <wp:effectExtent l="0" t="0" r="0" b="0"/>
            <wp:docPr id="28" name="图片 27">
              <a:extLst xmlns:a="http://schemas.openxmlformats.org/drawingml/2006/main">
                <a:ext uri="{FF2B5EF4-FFF2-40B4-BE49-F238E27FC236}">
                  <a16:creationId xmlns:a16="http://schemas.microsoft.com/office/drawing/2014/main" id="{FCFBF668-C601-738B-8954-6A50074C196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图片 27">
                      <a:extLst>
                        <a:ext uri="{FF2B5EF4-FFF2-40B4-BE49-F238E27FC236}">
                          <a16:creationId xmlns:a16="http://schemas.microsoft.com/office/drawing/2014/main" id="{FCFBF668-C601-738B-8954-6A50074C1961}"/>
                        </a:ext>
                      </a:extLst>
                    </pic:cNvPr>
                    <pic:cNvPicPr>
                      <a:picLocks noChangeAspect="1"/>
                    </pic:cNvPicPr>
                  </pic:nvPicPr>
                  <pic:blipFill>
                    <a:blip r:embed="rId10"/>
                    <a:stretch>
                      <a:fillRect/>
                    </a:stretch>
                  </pic:blipFill>
                  <pic:spPr>
                    <a:xfrm>
                      <a:off x="0" y="0"/>
                      <a:ext cx="2880000" cy="1872000"/>
                    </a:xfrm>
                    <a:prstGeom prst="rect">
                      <a:avLst/>
                    </a:prstGeom>
                  </pic:spPr>
                </pic:pic>
              </a:graphicData>
            </a:graphic>
          </wp:inline>
        </w:drawing>
      </w:r>
    </w:p>
    <w:p w14:paraId="2A124160" w14:textId="0DC5B2D1" w:rsidR="00E91BD5" w:rsidRPr="005C7298" w:rsidRDefault="00212DC4" w:rsidP="00212DC4">
      <w:pPr>
        <w:pStyle w:val="Text"/>
        <w:ind w:firstLine="0"/>
        <w:jc w:val="center"/>
        <w:rPr>
          <w:lang w:eastAsia="zh-CN"/>
        </w:rPr>
      </w:pPr>
      <w:r w:rsidRPr="005C7298">
        <w:rPr>
          <w:rFonts w:hint="eastAsia"/>
          <w:lang w:eastAsia="zh-CN"/>
        </w:rPr>
        <w:t>(a)</w:t>
      </w:r>
    </w:p>
    <w:p w14:paraId="7E614901" w14:textId="7B2C71AC" w:rsidR="00E91BD5" w:rsidRPr="005C7298" w:rsidRDefault="008A1E22" w:rsidP="00212DC4">
      <w:pPr>
        <w:pStyle w:val="Text"/>
        <w:ind w:firstLine="0"/>
        <w:jc w:val="center"/>
        <w:rPr>
          <w:lang w:eastAsia="zh-CN"/>
        </w:rPr>
      </w:pPr>
      <w:r w:rsidRPr="005C7298">
        <w:rPr>
          <w:noProof/>
        </w:rPr>
        <w:drawing>
          <wp:inline distT="0" distB="0" distL="0" distR="0" wp14:anchorId="7311D290" wp14:editId="13C1469E">
            <wp:extent cx="2880000" cy="1872000"/>
            <wp:effectExtent l="0" t="0" r="0" b="0"/>
            <wp:docPr id="57" name="图片 56">
              <a:extLst xmlns:a="http://schemas.openxmlformats.org/drawingml/2006/main">
                <a:ext uri="{FF2B5EF4-FFF2-40B4-BE49-F238E27FC236}">
                  <a16:creationId xmlns:a16="http://schemas.microsoft.com/office/drawing/2014/main" id="{F525D2BF-AAA5-213E-2C7A-202782248053}"/>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图片 56">
                      <a:extLst>
                        <a:ext uri="{FF2B5EF4-FFF2-40B4-BE49-F238E27FC236}">
                          <a16:creationId xmlns:a16="http://schemas.microsoft.com/office/drawing/2014/main" id="{F525D2BF-AAA5-213E-2C7A-202782248053}"/>
                        </a:ext>
                      </a:extLst>
                    </pic:cNvPr>
                    <pic:cNvPicPr>
                      <a:picLocks noChangeAspect="1"/>
                    </pic:cNvPicPr>
                  </pic:nvPicPr>
                  <pic:blipFill>
                    <a:blip r:embed="rId11"/>
                    <a:stretch>
                      <a:fillRect/>
                    </a:stretch>
                  </pic:blipFill>
                  <pic:spPr>
                    <a:xfrm>
                      <a:off x="0" y="0"/>
                      <a:ext cx="2880000" cy="1872000"/>
                    </a:xfrm>
                    <a:prstGeom prst="rect">
                      <a:avLst/>
                    </a:prstGeom>
                  </pic:spPr>
                </pic:pic>
              </a:graphicData>
            </a:graphic>
          </wp:inline>
        </w:drawing>
      </w:r>
    </w:p>
    <w:p w14:paraId="068C65BC" w14:textId="0E36DA13" w:rsidR="00212DC4" w:rsidRPr="005C7298" w:rsidRDefault="00212DC4" w:rsidP="00212DC4">
      <w:pPr>
        <w:pStyle w:val="Text"/>
        <w:ind w:firstLine="0"/>
        <w:jc w:val="center"/>
        <w:rPr>
          <w:lang w:eastAsia="zh-CN"/>
        </w:rPr>
      </w:pPr>
      <w:r w:rsidRPr="005C7298">
        <w:rPr>
          <w:rFonts w:hint="eastAsia"/>
          <w:lang w:eastAsia="zh-CN"/>
        </w:rPr>
        <w:t>(b)</w:t>
      </w:r>
    </w:p>
    <w:p w14:paraId="52D8297D" w14:textId="450C2EF4" w:rsidR="00212DC4" w:rsidRPr="005C7298" w:rsidRDefault="00212DC4" w:rsidP="00212DC4">
      <w:pPr>
        <w:pStyle w:val="Text"/>
        <w:ind w:firstLine="0"/>
        <w:rPr>
          <w:sz w:val="16"/>
          <w:szCs w:val="16"/>
          <w:lang w:eastAsia="zh-CN"/>
        </w:rPr>
      </w:pPr>
      <w:r w:rsidRPr="005C7298">
        <w:rPr>
          <w:sz w:val="16"/>
          <w:szCs w:val="16"/>
        </w:rPr>
        <w:t xml:space="preserve">Fig. </w:t>
      </w:r>
      <w:r w:rsidRPr="005C7298">
        <w:rPr>
          <w:rFonts w:hint="eastAsia"/>
          <w:sz w:val="16"/>
          <w:szCs w:val="16"/>
          <w:lang w:eastAsia="zh-CN"/>
        </w:rPr>
        <w:t>2</w:t>
      </w:r>
      <w:r w:rsidRPr="005C7298">
        <w:rPr>
          <w:sz w:val="16"/>
          <w:szCs w:val="16"/>
        </w:rPr>
        <w:t xml:space="preserve">.  </w:t>
      </w:r>
      <w:r w:rsidR="00972612" w:rsidRPr="005C7298">
        <w:rPr>
          <w:rFonts w:hint="eastAsia"/>
          <w:sz w:val="16"/>
          <w:szCs w:val="16"/>
          <w:lang w:eastAsia="zh-CN"/>
        </w:rPr>
        <w:t>D</w:t>
      </w:r>
      <w:r w:rsidR="00972612" w:rsidRPr="005C7298">
        <w:rPr>
          <w:sz w:val="16"/>
          <w:szCs w:val="16"/>
        </w:rPr>
        <w:t>efinition of the ice shedding impact pattern of ground wires</w:t>
      </w:r>
      <w:r w:rsidR="00972612" w:rsidRPr="005C7298">
        <w:rPr>
          <w:sz w:val="16"/>
          <w:szCs w:val="16"/>
          <w:lang w:eastAsia="zh-CN"/>
        </w:rPr>
        <w:t>.</w:t>
      </w:r>
      <w:r w:rsidRPr="005C7298">
        <w:rPr>
          <w:rFonts w:hint="eastAsia"/>
          <w:sz w:val="16"/>
          <w:szCs w:val="16"/>
          <w:lang w:eastAsia="zh-CN"/>
        </w:rPr>
        <w:t xml:space="preserve"> (a)</w:t>
      </w:r>
      <w:r w:rsidR="00972612" w:rsidRPr="005C7298">
        <w:rPr>
          <w:sz w:val="16"/>
          <w:szCs w:val="16"/>
        </w:rPr>
        <w:t xml:space="preserve"> </w:t>
      </w:r>
      <w:r w:rsidR="00972612" w:rsidRPr="005C7298">
        <w:rPr>
          <w:sz w:val="16"/>
          <w:szCs w:val="16"/>
          <w:lang w:eastAsia="zh-CN"/>
        </w:rPr>
        <w:t>The ice shedding of conductors under lateral impact</w:t>
      </w:r>
      <w:r w:rsidR="00972612" w:rsidRPr="005C7298">
        <w:rPr>
          <w:rFonts w:hint="eastAsia"/>
          <w:sz w:val="16"/>
          <w:szCs w:val="16"/>
          <w:lang w:eastAsia="zh-CN"/>
        </w:rPr>
        <w:t>; (b)</w:t>
      </w:r>
      <w:r w:rsidR="00972612" w:rsidRPr="005C7298">
        <w:rPr>
          <w:sz w:val="16"/>
          <w:szCs w:val="16"/>
        </w:rPr>
        <w:t xml:space="preserve"> </w:t>
      </w:r>
      <w:r w:rsidR="00972612" w:rsidRPr="005C7298">
        <w:rPr>
          <w:sz w:val="16"/>
          <w:szCs w:val="16"/>
          <w:lang w:eastAsia="zh-CN"/>
        </w:rPr>
        <w:t>The ice shedding of conductors under median impact</w:t>
      </w:r>
      <w:r w:rsidR="00972612" w:rsidRPr="005C7298">
        <w:rPr>
          <w:rFonts w:hint="eastAsia"/>
          <w:sz w:val="16"/>
          <w:szCs w:val="16"/>
          <w:lang w:eastAsia="zh-CN"/>
        </w:rPr>
        <w:t>.</w:t>
      </w:r>
    </w:p>
    <w:p w14:paraId="247F874F" w14:textId="77777777" w:rsidR="00972612" w:rsidRPr="005C7298" w:rsidRDefault="00972612" w:rsidP="00212DC4">
      <w:pPr>
        <w:pStyle w:val="Text"/>
        <w:ind w:firstLine="0"/>
        <w:rPr>
          <w:sz w:val="16"/>
          <w:szCs w:val="16"/>
          <w:lang w:eastAsia="zh-CN"/>
        </w:rPr>
      </w:pPr>
    </w:p>
    <w:p w14:paraId="41385086" w14:textId="77777777" w:rsidR="00811039" w:rsidRPr="005C7298" w:rsidRDefault="00811039" w:rsidP="00212DC4">
      <w:pPr>
        <w:pStyle w:val="Text"/>
        <w:ind w:firstLine="0"/>
        <w:rPr>
          <w:sz w:val="16"/>
          <w:szCs w:val="16"/>
          <w:lang w:eastAsia="zh-CN"/>
        </w:rPr>
      </w:pPr>
    </w:p>
    <w:p w14:paraId="3D4A1AF3" w14:textId="1BE0F179" w:rsidR="0029025B" w:rsidRPr="005C7298" w:rsidRDefault="0029025B">
      <w:pPr>
        <w:pStyle w:val="2"/>
      </w:pPr>
      <w:r w:rsidRPr="005C7298">
        <w:t>Format</w:t>
      </w:r>
      <w:r w:rsidR="00E91BD5" w:rsidRPr="005C7298">
        <w:t xml:space="preserve"> Finite Element Simulation and Line Parameters</w:t>
      </w:r>
    </w:p>
    <w:p w14:paraId="537490E8" w14:textId="413986F8" w:rsidR="007D0A5D" w:rsidRPr="003B082F" w:rsidRDefault="00372A68" w:rsidP="00101752">
      <w:pPr>
        <w:pStyle w:val="Text"/>
        <w:rPr>
          <w:lang w:eastAsia="zh-CN"/>
        </w:rPr>
      </w:pPr>
      <w:r w:rsidRPr="00372A68">
        <w:t>In order to simulate the impact effect of ground-wire ice shedding, this paper assumes that the conductors and ground wires of the transmission line are in the same vertical direction. Using the finite element simulation software ANSYS, a single-span double-layer model of conductors and ground wires is established, which includes the upper-layer ground wire, the lower-layer bundled conductors, and the spacers. According to the parameters of the actual spacer dampers, the Young's modulus and Poisson's ratio are 210 GPa and 0.3, respectively. Since the change in the maximum jump height of the conductors after ice shedding is minimally affected by the deformation of the towers, the influence of the transmission tower poles can be ignored [24]</w:t>
      </w:r>
      <w:r w:rsidR="00336637" w:rsidRPr="003B082F">
        <w:rPr>
          <w:rFonts w:hint="eastAsia"/>
          <w:lang w:eastAsia="zh-CN"/>
        </w:rPr>
        <w:t>.</w:t>
      </w:r>
    </w:p>
    <w:p w14:paraId="03CC6069" w14:textId="77777777" w:rsidR="00E20961" w:rsidRPr="003B082F" w:rsidRDefault="00E20961" w:rsidP="00E20961">
      <w:pPr>
        <w:pStyle w:val="TableTitle"/>
      </w:pPr>
      <w:bookmarkStart w:id="1" w:name="_Hlk197443699"/>
      <w:r w:rsidRPr="003B082F">
        <w:t>TABLE I</w:t>
      </w:r>
    </w:p>
    <w:bookmarkEnd w:id="1"/>
    <w:p w14:paraId="28AC9691" w14:textId="6F598385" w:rsidR="00E20961" w:rsidRPr="003B082F" w:rsidRDefault="00375FAB" w:rsidP="00375FAB">
      <w:pPr>
        <w:pStyle w:val="Text"/>
        <w:ind w:firstLine="0"/>
        <w:jc w:val="center"/>
        <w:rPr>
          <w:sz w:val="16"/>
          <w:szCs w:val="16"/>
          <w:lang w:eastAsia="zh-CN"/>
        </w:rPr>
      </w:pPr>
      <w:r w:rsidRPr="00375FAB">
        <w:rPr>
          <w:smallCaps/>
          <w:kern w:val="28"/>
        </w:rPr>
        <w:t>Parameters pertaining to the conductor and the ground wire</w:t>
      </w:r>
    </w:p>
    <w:tbl>
      <w:tblPr>
        <w:tblW w:w="4706" w:type="dxa"/>
        <w:jc w:val="center"/>
        <w:tblBorders>
          <w:top w:val="single" w:sz="8" w:space="0" w:color="000000"/>
          <w:bottom w:val="single" w:sz="8" w:space="0" w:color="000000"/>
        </w:tblBorders>
        <w:tblLayout w:type="fixed"/>
        <w:tblLook w:val="04A0" w:firstRow="1" w:lastRow="0" w:firstColumn="1" w:lastColumn="0" w:noHBand="0" w:noVBand="1"/>
      </w:tblPr>
      <w:tblGrid>
        <w:gridCol w:w="1247"/>
        <w:gridCol w:w="737"/>
        <w:gridCol w:w="737"/>
        <w:gridCol w:w="794"/>
        <w:gridCol w:w="737"/>
        <w:gridCol w:w="454"/>
      </w:tblGrid>
      <w:tr w:rsidR="005C7298" w:rsidRPr="003B082F" w14:paraId="07E69D40" w14:textId="77777777" w:rsidTr="00927525">
        <w:trPr>
          <w:trHeight w:val="283"/>
          <w:jc w:val="center"/>
        </w:trPr>
        <w:tc>
          <w:tcPr>
            <w:tcW w:w="1247" w:type="dxa"/>
            <w:tcBorders>
              <w:top w:val="single" w:sz="8" w:space="0" w:color="000000"/>
              <w:bottom w:val="single" w:sz="8" w:space="0" w:color="000000"/>
            </w:tcBorders>
            <w:shd w:val="clear" w:color="auto" w:fill="auto"/>
            <w:vAlign w:val="center"/>
          </w:tcPr>
          <w:p w14:paraId="00191332" w14:textId="42ADC689" w:rsidR="00E20961" w:rsidRPr="003B082F" w:rsidRDefault="00927525" w:rsidP="00E20961">
            <w:pPr>
              <w:widowControl w:val="0"/>
              <w:overflowPunct w:val="0"/>
              <w:adjustRightInd w:val="0"/>
              <w:snapToGrid w:val="0"/>
              <w:spacing w:line="317" w:lineRule="atLeast"/>
              <w:jc w:val="center"/>
              <w:rPr>
                <w:rFonts w:eastAsia="宋体"/>
                <w:kern w:val="2"/>
                <w:sz w:val="16"/>
                <w:szCs w:val="16"/>
                <w:lang w:eastAsia="zh-CN"/>
              </w:rPr>
            </w:pPr>
            <w:r>
              <w:rPr>
                <w:rFonts w:eastAsia="宋体"/>
                <w:kern w:val="2"/>
                <w:sz w:val="16"/>
                <w:szCs w:val="16"/>
                <w:lang w:eastAsia="zh-CN"/>
              </w:rPr>
              <w:t>Conductor</w:t>
            </w:r>
            <w:r w:rsidR="00E20961" w:rsidRPr="003B082F">
              <w:rPr>
                <w:rFonts w:eastAsia="宋体"/>
                <w:kern w:val="2"/>
                <w:sz w:val="16"/>
                <w:szCs w:val="16"/>
                <w:lang w:eastAsia="zh-CN"/>
              </w:rPr>
              <w:t xml:space="preserve"> type</w:t>
            </w:r>
          </w:p>
        </w:tc>
        <w:tc>
          <w:tcPr>
            <w:tcW w:w="737" w:type="dxa"/>
            <w:tcBorders>
              <w:top w:val="single" w:sz="8" w:space="0" w:color="000000"/>
              <w:bottom w:val="single" w:sz="8" w:space="0" w:color="000000"/>
            </w:tcBorders>
            <w:shd w:val="clear" w:color="auto" w:fill="auto"/>
            <w:vAlign w:val="center"/>
          </w:tcPr>
          <w:p w14:paraId="5D020276" w14:textId="77777777" w:rsidR="00E20961" w:rsidRPr="003B082F" w:rsidRDefault="00E20961" w:rsidP="00E20961">
            <w:pPr>
              <w:widowControl w:val="0"/>
              <w:overflowPunct w:val="0"/>
              <w:adjustRightInd w:val="0"/>
              <w:snapToGrid w:val="0"/>
              <w:spacing w:line="317" w:lineRule="atLeast"/>
              <w:jc w:val="center"/>
              <w:rPr>
                <w:rFonts w:eastAsia="宋体"/>
                <w:kern w:val="2"/>
                <w:sz w:val="16"/>
                <w:szCs w:val="16"/>
                <w:lang w:eastAsia="zh-CN"/>
              </w:rPr>
            </w:pPr>
            <w:r w:rsidRPr="003B082F">
              <w:rPr>
                <w:rFonts w:eastAsia="宋体"/>
                <w:i/>
                <w:iCs/>
                <w:kern w:val="2"/>
                <w:sz w:val="16"/>
                <w:szCs w:val="16"/>
                <w:lang w:eastAsia="zh-CN"/>
              </w:rPr>
              <w:t>S</w:t>
            </w:r>
            <w:r w:rsidRPr="003B082F">
              <w:rPr>
                <w:rFonts w:eastAsia="宋体"/>
                <w:kern w:val="2"/>
                <w:sz w:val="16"/>
                <w:szCs w:val="16"/>
                <w:lang w:eastAsia="zh-CN"/>
              </w:rPr>
              <w:t>(mm</w:t>
            </w:r>
            <w:r w:rsidRPr="003B082F">
              <w:rPr>
                <w:rFonts w:eastAsia="宋体"/>
                <w:kern w:val="2"/>
                <w:sz w:val="16"/>
                <w:szCs w:val="16"/>
                <w:vertAlign w:val="superscript"/>
                <w:lang w:eastAsia="zh-CN"/>
              </w:rPr>
              <w:t>2</w:t>
            </w:r>
            <w:r w:rsidRPr="003B082F">
              <w:rPr>
                <w:rFonts w:eastAsia="宋体"/>
                <w:kern w:val="2"/>
                <w:sz w:val="16"/>
                <w:szCs w:val="16"/>
                <w:lang w:eastAsia="zh-CN"/>
              </w:rPr>
              <w:t>)</w:t>
            </w:r>
          </w:p>
        </w:tc>
        <w:tc>
          <w:tcPr>
            <w:tcW w:w="737" w:type="dxa"/>
            <w:tcBorders>
              <w:top w:val="single" w:sz="8" w:space="0" w:color="000000"/>
              <w:bottom w:val="single" w:sz="8" w:space="0" w:color="000000"/>
            </w:tcBorders>
            <w:shd w:val="clear" w:color="auto" w:fill="auto"/>
            <w:vAlign w:val="center"/>
          </w:tcPr>
          <w:p w14:paraId="31254388" w14:textId="77777777" w:rsidR="00E20961" w:rsidRPr="003B082F" w:rsidRDefault="00E20961" w:rsidP="00E20961">
            <w:pPr>
              <w:widowControl w:val="0"/>
              <w:overflowPunct w:val="0"/>
              <w:adjustRightInd w:val="0"/>
              <w:snapToGrid w:val="0"/>
              <w:spacing w:line="317" w:lineRule="atLeast"/>
              <w:jc w:val="center"/>
              <w:rPr>
                <w:rFonts w:eastAsia="宋体"/>
                <w:kern w:val="2"/>
                <w:sz w:val="16"/>
                <w:szCs w:val="16"/>
                <w:lang w:eastAsia="zh-CN"/>
              </w:rPr>
            </w:pPr>
            <w:r w:rsidRPr="003B082F">
              <w:rPr>
                <w:rFonts w:eastAsia="宋体"/>
                <w:i/>
                <w:iCs/>
                <w:kern w:val="2"/>
                <w:sz w:val="16"/>
                <w:szCs w:val="16"/>
                <w:lang w:eastAsia="zh-CN"/>
              </w:rPr>
              <w:t>D</w:t>
            </w:r>
            <w:r w:rsidRPr="003B082F">
              <w:rPr>
                <w:rFonts w:eastAsia="宋体"/>
                <w:kern w:val="2"/>
                <w:sz w:val="16"/>
                <w:szCs w:val="16"/>
                <w:lang w:eastAsia="zh-CN"/>
              </w:rPr>
              <w:t>(mm)</w:t>
            </w:r>
          </w:p>
        </w:tc>
        <w:tc>
          <w:tcPr>
            <w:tcW w:w="794" w:type="dxa"/>
            <w:tcBorders>
              <w:top w:val="single" w:sz="8" w:space="0" w:color="000000"/>
              <w:bottom w:val="single" w:sz="8" w:space="0" w:color="000000"/>
            </w:tcBorders>
            <w:shd w:val="clear" w:color="auto" w:fill="auto"/>
            <w:vAlign w:val="center"/>
          </w:tcPr>
          <w:p w14:paraId="7D9C97A3" w14:textId="77777777" w:rsidR="00E20961" w:rsidRPr="003B082F" w:rsidRDefault="00E20961" w:rsidP="00E20961">
            <w:pPr>
              <w:widowControl w:val="0"/>
              <w:overflowPunct w:val="0"/>
              <w:adjustRightInd w:val="0"/>
              <w:snapToGrid w:val="0"/>
              <w:spacing w:line="317" w:lineRule="atLeast"/>
              <w:jc w:val="center"/>
              <w:rPr>
                <w:rFonts w:eastAsia="宋体"/>
                <w:kern w:val="2"/>
                <w:sz w:val="16"/>
                <w:szCs w:val="16"/>
                <w:lang w:eastAsia="zh-CN"/>
              </w:rPr>
            </w:pPr>
            <w:r w:rsidRPr="003B082F">
              <w:rPr>
                <w:rFonts w:eastAsia="宋体"/>
                <w:i/>
                <w:iCs/>
                <w:kern w:val="2"/>
                <w:sz w:val="16"/>
                <w:szCs w:val="16"/>
                <w:lang w:eastAsia="zh-CN"/>
              </w:rPr>
              <w:t>W</w:t>
            </w:r>
            <w:r w:rsidRPr="003B082F">
              <w:rPr>
                <w:rFonts w:eastAsia="宋体"/>
                <w:kern w:val="2"/>
                <w:sz w:val="16"/>
                <w:szCs w:val="16"/>
                <w:lang w:eastAsia="zh-CN"/>
              </w:rPr>
              <w:t>(kg/m)</w:t>
            </w:r>
          </w:p>
        </w:tc>
        <w:tc>
          <w:tcPr>
            <w:tcW w:w="737" w:type="dxa"/>
            <w:tcBorders>
              <w:top w:val="single" w:sz="8" w:space="0" w:color="000000"/>
              <w:bottom w:val="single" w:sz="8" w:space="0" w:color="000000"/>
            </w:tcBorders>
            <w:shd w:val="clear" w:color="auto" w:fill="auto"/>
            <w:vAlign w:val="center"/>
          </w:tcPr>
          <w:p w14:paraId="7B72433E" w14:textId="77777777" w:rsidR="00E20961" w:rsidRPr="003B082F" w:rsidRDefault="00E20961" w:rsidP="00E20961">
            <w:pPr>
              <w:widowControl w:val="0"/>
              <w:overflowPunct w:val="0"/>
              <w:adjustRightInd w:val="0"/>
              <w:snapToGrid w:val="0"/>
              <w:spacing w:line="317" w:lineRule="atLeast"/>
              <w:jc w:val="center"/>
              <w:rPr>
                <w:rFonts w:eastAsia="宋体"/>
                <w:kern w:val="2"/>
                <w:sz w:val="16"/>
                <w:szCs w:val="16"/>
                <w:lang w:eastAsia="zh-CN"/>
              </w:rPr>
            </w:pPr>
            <w:r w:rsidRPr="003B082F">
              <w:rPr>
                <w:rFonts w:eastAsia="宋体" w:hint="eastAsia"/>
                <w:i/>
                <w:iCs/>
                <w:kern w:val="2"/>
                <w:sz w:val="16"/>
                <w:szCs w:val="16"/>
                <w:lang w:eastAsia="zh-CN"/>
              </w:rPr>
              <w:t>E</w:t>
            </w:r>
            <w:r w:rsidRPr="003B082F">
              <w:rPr>
                <w:rFonts w:eastAsia="宋体" w:hint="eastAsia"/>
                <w:kern w:val="2"/>
                <w:sz w:val="16"/>
                <w:szCs w:val="16"/>
                <w:lang w:eastAsia="zh-CN"/>
              </w:rPr>
              <w:t>(</w:t>
            </w:r>
            <w:r w:rsidRPr="003B082F">
              <w:rPr>
                <w:rFonts w:eastAsia="宋体"/>
                <w:kern w:val="2"/>
                <w:sz w:val="16"/>
                <w:szCs w:val="16"/>
                <w:lang w:eastAsia="zh-CN"/>
              </w:rPr>
              <w:t>GPa</w:t>
            </w:r>
            <w:r w:rsidRPr="003B082F">
              <w:rPr>
                <w:rFonts w:eastAsia="宋体" w:hint="eastAsia"/>
                <w:kern w:val="2"/>
                <w:sz w:val="16"/>
                <w:szCs w:val="16"/>
                <w:lang w:eastAsia="zh-CN"/>
              </w:rPr>
              <w:t>)</w:t>
            </w:r>
          </w:p>
        </w:tc>
        <w:tc>
          <w:tcPr>
            <w:tcW w:w="454" w:type="dxa"/>
            <w:tcBorders>
              <w:top w:val="single" w:sz="8" w:space="0" w:color="000000"/>
              <w:bottom w:val="single" w:sz="8" w:space="0" w:color="000000"/>
            </w:tcBorders>
            <w:shd w:val="clear" w:color="auto" w:fill="auto"/>
            <w:vAlign w:val="center"/>
          </w:tcPr>
          <w:p w14:paraId="698AAB9D" w14:textId="77777777" w:rsidR="00E20961" w:rsidRPr="003B082F" w:rsidRDefault="00E20961" w:rsidP="00E20961">
            <w:pPr>
              <w:widowControl w:val="0"/>
              <w:overflowPunct w:val="0"/>
              <w:adjustRightInd w:val="0"/>
              <w:snapToGrid w:val="0"/>
              <w:spacing w:line="317" w:lineRule="atLeast"/>
              <w:jc w:val="center"/>
              <w:rPr>
                <w:rFonts w:eastAsia="宋体"/>
                <w:kern w:val="2"/>
                <w:sz w:val="16"/>
                <w:szCs w:val="16"/>
                <w:lang w:eastAsia="zh-CN"/>
              </w:rPr>
            </w:pPr>
            <w:r w:rsidRPr="003B082F">
              <w:rPr>
                <w:rFonts w:eastAsia="宋体" w:hint="eastAsia"/>
                <w:i/>
                <w:iCs/>
                <w:kern w:val="2"/>
                <w:sz w:val="16"/>
                <w:szCs w:val="16"/>
                <w:lang w:eastAsia="zh-CN"/>
              </w:rPr>
              <w:t>v</w:t>
            </w:r>
          </w:p>
        </w:tc>
      </w:tr>
      <w:tr w:rsidR="005C7298" w:rsidRPr="003B082F" w14:paraId="614F94A3" w14:textId="77777777" w:rsidTr="00927525">
        <w:trPr>
          <w:jc w:val="center"/>
        </w:trPr>
        <w:tc>
          <w:tcPr>
            <w:tcW w:w="1247" w:type="dxa"/>
            <w:tcBorders>
              <w:top w:val="single" w:sz="8" w:space="0" w:color="000000"/>
            </w:tcBorders>
            <w:shd w:val="clear" w:color="auto" w:fill="auto"/>
            <w:vAlign w:val="center"/>
          </w:tcPr>
          <w:p w14:paraId="352B535A" w14:textId="77777777" w:rsidR="00E20961" w:rsidRPr="003B082F" w:rsidRDefault="00E20961" w:rsidP="00E20961">
            <w:pPr>
              <w:widowControl w:val="0"/>
              <w:overflowPunct w:val="0"/>
              <w:adjustRightInd w:val="0"/>
              <w:snapToGrid w:val="0"/>
              <w:spacing w:line="317" w:lineRule="atLeast"/>
              <w:jc w:val="center"/>
              <w:rPr>
                <w:rFonts w:eastAsia="宋体"/>
                <w:kern w:val="2"/>
                <w:sz w:val="16"/>
                <w:szCs w:val="16"/>
                <w:lang w:eastAsia="zh-CN"/>
              </w:rPr>
            </w:pPr>
            <w:r w:rsidRPr="003B082F">
              <w:rPr>
                <w:rFonts w:eastAsia="宋体"/>
                <w:kern w:val="2"/>
                <w:sz w:val="16"/>
                <w:szCs w:val="16"/>
                <w:lang w:eastAsia="zh-CN"/>
              </w:rPr>
              <w:t>LGJ-300/50</w:t>
            </w:r>
          </w:p>
        </w:tc>
        <w:tc>
          <w:tcPr>
            <w:tcW w:w="737" w:type="dxa"/>
            <w:tcBorders>
              <w:top w:val="single" w:sz="8" w:space="0" w:color="000000"/>
            </w:tcBorders>
            <w:shd w:val="clear" w:color="auto" w:fill="auto"/>
            <w:vAlign w:val="center"/>
          </w:tcPr>
          <w:p w14:paraId="5A2978E3" w14:textId="77777777" w:rsidR="00E20961" w:rsidRPr="003B082F" w:rsidRDefault="00E20961" w:rsidP="00160A28">
            <w:pPr>
              <w:widowControl w:val="0"/>
              <w:overflowPunct w:val="0"/>
              <w:adjustRightInd w:val="0"/>
              <w:snapToGrid w:val="0"/>
              <w:spacing w:line="317" w:lineRule="atLeast"/>
              <w:jc w:val="center"/>
              <w:rPr>
                <w:rFonts w:eastAsia="宋体"/>
                <w:kern w:val="2"/>
                <w:sz w:val="16"/>
                <w:szCs w:val="16"/>
                <w:lang w:eastAsia="zh-CN"/>
              </w:rPr>
            </w:pPr>
            <w:r w:rsidRPr="003B082F">
              <w:rPr>
                <w:rFonts w:eastAsia="宋体"/>
                <w:kern w:val="2"/>
                <w:sz w:val="16"/>
                <w:szCs w:val="16"/>
                <w:lang w:eastAsia="zh-CN"/>
              </w:rPr>
              <w:t>348.36</w:t>
            </w:r>
          </w:p>
        </w:tc>
        <w:tc>
          <w:tcPr>
            <w:tcW w:w="737" w:type="dxa"/>
            <w:tcBorders>
              <w:top w:val="single" w:sz="8" w:space="0" w:color="000000"/>
            </w:tcBorders>
            <w:shd w:val="clear" w:color="auto" w:fill="auto"/>
            <w:vAlign w:val="center"/>
          </w:tcPr>
          <w:p w14:paraId="040F8A77" w14:textId="77777777" w:rsidR="00E20961" w:rsidRPr="003B082F" w:rsidRDefault="00E20961" w:rsidP="00160A28">
            <w:pPr>
              <w:widowControl w:val="0"/>
              <w:overflowPunct w:val="0"/>
              <w:adjustRightInd w:val="0"/>
              <w:snapToGrid w:val="0"/>
              <w:spacing w:line="317" w:lineRule="atLeast"/>
              <w:jc w:val="center"/>
              <w:rPr>
                <w:rFonts w:eastAsia="宋体"/>
                <w:kern w:val="2"/>
                <w:sz w:val="16"/>
                <w:szCs w:val="16"/>
                <w:lang w:eastAsia="zh-CN"/>
              </w:rPr>
            </w:pPr>
            <w:r w:rsidRPr="003B082F">
              <w:rPr>
                <w:rFonts w:eastAsia="宋体"/>
                <w:kern w:val="2"/>
                <w:sz w:val="16"/>
                <w:szCs w:val="16"/>
                <w:lang w:eastAsia="zh-CN"/>
              </w:rPr>
              <w:t>24.26</w:t>
            </w:r>
          </w:p>
        </w:tc>
        <w:tc>
          <w:tcPr>
            <w:tcW w:w="794" w:type="dxa"/>
            <w:tcBorders>
              <w:top w:val="single" w:sz="8" w:space="0" w:color="000000"/>
            </w:tcBorders>
            <w:shd w:val="clear" w:color="auto" w:fill="auto"/>
            <w:vAlign w:val="center"/>
          </w:tcPr>
          <w:p w14:paraId="633F9D38" w14:textId="77777777" w:rsidR="00E20961" w:rsidRPr="003B082F" w:rsidRDefault="00E20961" w:rsidP="00160A28">
            <w:pPr>
              <w:widowControl w:val="0"/>
              <w:overflowPunct w:val="0"/>
              <w:adjustRightInd w:val="0"/>
              <w:snapToGrid w:val="0"/>
              <w:spacing w:line="317" w:lineRule="atLeast"/>
              <w:jc w:val="center"/>
              <w:rPr>
                <w:rFonts w:eastAsia="宋体"/>
                <w:kern w:val="2"/>
                <w:sz w:val="16"/>
                <w:szCs w:val="16"/>
                <w:lang w:eastAsia="zh-CN"/>
              </w:rPr>
            </w:pPr>
            <w:r w:rsidRPr="003B082F">
              <w:rPr>
                <w:rFonts w:eastAsia="宋体"/>
                <w:kern w:val="2"/>
                <w:sz w:val="16"/>
                <w:szCs w:val="16"/>
                <w:lang w:eastAsia="zh-CN"/>
              </w:rPr>
              <w:t>1.133</w:t>
            </w:r>
          </w:p>
        </w:tc>
        <w:tc>
          <w:tcPr>
            <w:tcW w:w="737" w:type="dxa"/>
            <w:tcBorders>
              <w:top w:val="single" w:sz="8" w:space="0" w:color="000000"/>
            </w:tcBorders>
            <w:shd w:val="clear" w:color="auto" w:fill="auto"/>
            <w:vAlign w:val="center"/>
          </w:tcPr>
          <w:p w14:paraId="1A7F4AB5" w14:textId="77777777" w:rsidR="00E20961" w:rsidRPr="003B082F" w:rsidRDefault="00E20961" w:rsidP="00160A28">
            <w:pPr>
              <w:widowControl w:val="0"/>
              <w:overflowPunct w:val="0"/>
              <w:adjustRightInd w:val="0"/>
              <w:snapToGrid w:val="0"/>
              <w:spacing w:line="317" w:lineRule="atLeast"/>
              <w:jc w:val="center"/>
              <w:rPr>
                <w:rFonts w:eastAsia="宋体"/>
                <w:kern w:val="2"/>
                <w:sz w:val="16"/>
                <w:szCs w:val="16"/>
                <w:lang w:eastAsia="zh-CN"/>
              </w:rPr>
            </w:pPr>
            <w:r w:rsidRPr="003B082F">
              <w:rPr>
                <w:rFonts w:eastAsia="宋体"/>
                <w:kern w:val="2"/>
                <w:sz w:val="16"/>
                <w:szCs w:val="16"/>
                <w:lang w:eastAsia="zh-CN"/>
              </w:rPr>
              <w:t>70</w:t>
            </w:r>
          </w:p>
        </w:tc>
        <w:tc>
          <w:tcPr>
            <w:tcW w:w="454" w:type="dxa"/>
            <w:tcBorders>
              <w:top w:val="single" w:sz="8" w:space="0" w:color="000000"/>
            </w:tcBorders>
            <w:shd w:val="clear" w:color="auto" w:fill="auto"/>
            <w:vAlign w:val="center"/>
          </w:tcPr>
          <w:p w14:paraId="2061C1AC" w14:textId="77777777" w:rsidR="00E20961" w:rsidRPr="003B082F" w:rsidRDefault="00E20961" w:rsidP="00160A28">
            <w:pPr>
              <w:widowControl w:val="0"/>
              <w:overflowPunct w:val="0"/>
              <w:adjustRightInd w:val="0"/>
              <w:snapToGrid w:val="0"/>
              <w:spacing w:line="317" w:lineRule="atLeast"/>
              <w:jc w:val="center"/>
              <w:rPr>
                <w:rFonts w:eastAsia="宋体"/>
                <w:kern w:val="2"/>
                <w:sz w:val="16"/>
                <w:szCs w:val="16"/>
                <w:lang w:eastAsia="zh-CN"/>
              </w:rPr>
            </w:pPr>
            <w:r w:rsidRPr="003B082F">
              <w:rPr>
                <w:rFonts w:eastAsia="宋体"/>
                <w:kern w:val="2"/>
                <w:sz w:val="16"/>
                <w:szCs w:val="16"/>
                <w:lang w:eastAsia="zh-CN"/>
              </w:rPr>
              <w:t>0.3</w:t>
            </w:r>
          </w:p>
        </w:tc>
      </w:tr>
      <w:tr w:rsidR="005C7298" w:rsidRPr="003B082F" w14:paraId="2F2788F8" w14:textId="77777777" w:rsidTr="00927525">
        <w:trPr>
          <w:jc w:val="center"/>
        </w:trPr>
        <w:tc>
          <w:tcPr>
            <w:tcW w:w="1247" w:type="dxa"/>
            <w:shd w:val="clear" w:color="auto" w:fill="auto"/>
            <w:vAlign w:val="center"/>
          </w:tcPr>
          <w:p w14:paraId="4506110C" w14:textId="77777777" w:rsidR="00E20961" w:rsidRPr="003B082F" w:rsidRDefault="00E20961" w:rsidP="00E20961">
            <w:pPr>
              <w:widowControl w:val="0"/>
              <w:overflowPunct w:val="0"/>
              <w:adjustRightInd w:val="0"/>
              <w:snapToGrid w:val="0"/>
              <w:spacing w:line="317" w:lineRule="atLeast"/>
              <w:jc w:val="center"/>
              <w:rPr>
                <w:rFonts w:eastAsia="宋体"/>
                <w:kern w:val="2"/>
                <w:sz w:val="16"/>
                <w:szCs w:val="16"/>
                <w:lang w:eastAsia="zh-CN"/>
              </w:rPr>
            </w:pPr>
            <w:r w:rsidRPr="003B082F">
              <w:rPr>
                <w:rFonts w:eastAsia="宋体"/>
                <w:kern w:val="2"/>
                <w:sz w:val="16"/>
                <w:szCs w:val="16"/>
                <w:lang w:eastAsia="zh-CN"/>
              </w:rPr>
              <w:t>LGJ-400/25</w:t>
            </w:r>
          </w:p>
        </w:tc>
        <w:tc>
          <w:tcPr>
            <w:tcW w:w="737" w:type="dxa"/>
            <w:shd w:val="clear" w:color="auto" w:fill="auto"/>
            <w:vAlign w:val="center"/>
          </w:tcPr>
          <w:p w14:paraId="14C8DF6A" w14:textId="77777777" w:rsidR="00E20961" w:rsidRPr="003B082F" w:rsidRDefault="00E20961" w:rsidP="00160A28">
            <w:pPr>
              <w:widowControl w:val="0"/>
              <w:overflowPunct w:val="0"/>
              <w:adjustRightInd w:val="0"/>
              <w:snapToGrid w:val="0"/>
              <w:spacing w:line="317" w:lineRule="atLeast"/>
              <w:jc w:val="center"/>
              <w:rPr>
                <w:rFonts w:eastAsia="宋体"/>
                <w:kern w:val="2"/>
                <w:sz w:val="16"/>
                <w:szCs w:val="16"/>
                <w:lang w:eastAsia="zh-CN"/>
              </w:rPr>
            </w:pPr>
            <w:r w:rsidRPr="003B082F">
              <w:rPr>
                <w:rFonts w:eastAsia="宋体"/>
                <w:kern w:val="2"/>
                <w:sz w:val="16"/>
                <w:szCs w:val="16"/>
                <w:lang w:eastAsia="zh-CN"/>
              </w:rPr>
              <w:t>424.28</w:t>
            </w:r>
          </w:p>
        </w:tc>
        <w:tc>
          <w:tcPr>
            <w:tcW w:w="737" w:type="dxa"/>
            <w:shd w:val="clear" w:color="auto" w:fill="auto"/>
            <w:vAlign w:val="center"/>
          </w:tcPr>
          <w:p w14:paraId="792FA81E" w14:textId="77777777" w:rsidR="00E20961" w:rsidRPr="003B082F" w:rsidRDefault="00E20961" w:rsidP="00160A28">
            <w:pPr>
              <w:widowControl w:val="0"/>
              <w:overflowPunct w:val="0"/>
              <w:adjustRightInd w:val="0"/>
              <w:snapToGrid w:val="0"/>
              <w:spacing w:line="317" w:lineRule="atLeast"/>
              <w:jc w:val="center"/>
              <w:rPr>
                <w:rFonts w:eastAsia="宋体"/>
                <w:kern w:val="2"/>
                <w:sz w:val="16"/>
                <w:szCs w:val="16"/>
                <w:lang w:eastAsia="zh-CN"/>
              </w:rPr>
            </w:pPr>
            <w:r w:rsidRPr="003B082F">
              <w:rPr>
                <w:rFonts w:eastAsia="宋体"/>
                <w:kern w:val="2"/>
                <w:sz w:val="16"/>
                <w:szCs w:val="16"/>
                <w:lang w:eastAsia="zh-CN"/>
              </w:rPr>
              <w:t>26.82</w:t>
            </w:r>
          </w:p>
        </w:tc>
        <w:tc>
          <w:tcPr>
            <w:tcW w:w="794" w:type="dxa"/>
            <w:shd w:val="clear" w:color="auto" w:fill="auto"/>
          </w:tcPr>
          <w:p w14:paraId="34517319" w14:textId="77777777" w:rsidR="00E20961" w:rsidRPr="003B082F" w:rsidRDefault="00E20961" w:rsidP="00160A28">
            <w:pPr>
              <w:widowControl w:val="0"/>
              <w:overflowPunct w:val="0"/>
              <w:adjustRightInd w:val="0"/>
              <w:snapToGrid w:val="0"/>
              <w:spacing w:line="317" w:lineRule="atLeast"/>
              <w:jc w:val="center"/>
              <w:rPr>
                <w:rFonts w:eastAsia="宋体"/>
                <w:kern w:val="2"/>
                <w:sz w:val="16"/>
                <w:szCs w:val="16"/>
                <w:lang w:eastAsia="zh-CN"/>
              </w:rPr>
            </w:pPr>
            <w:r w:rsidRPr="003B082F">
              <w:rPr>
                <w:rFonts w:eastAsia="宋体"/>
                <w:kern w:val="2"/>
                <w:sz w:val="16"/>
                <w:szCs w:val="16"/>
                <w:lang w:eastAsia="zh-CN"/>
              </w:rPr>
              <w:t>1.296</w:t>
            </w:r>
          </w:p>
        </w:tc>
        <w:tc>
          <w:tcPr>
            <w:tcW w:w="737" w:type="dxa"/>
            <w:shd w:val="clear" w:color="auto" w:fill="auto"/>
          </w:tcPr>
          <w:p w14:paraId="33B944A6" w14:textId="77777777" w:rsidR="00E20961" w:rsidRPr="003B082F" w:rsidRDefault="00E20961" w:rsidP="00160A28">
            <w:pPr>
              <w:widowControl w:val="0"/>
              <w:overflowPunct w:val="0"/>
              <w:adjustRightInd w:val="0"/>
              <w:snapToGrid w:val="0"/>
              <w:spacing w:line="317" w:lineRule="atLeast"/>
              <w:jc w:val="center"/>
              <w:rPr>
                <w:rFonts w:eastAsia="宋体"/>
                <w:kern w:val="2"/>
                <w:sz w:val="16"/>
                <w:szCs w:val="16"/>
                <w:lang w:eastAsia="zh-CN"/>
              </w:rPr>
            </w:pPr>
            <w:r w:rsidRPr="003B082F">
              <w:rPr>
                <w:rFonts w:eastAsia="宋体"/>
                <w:kern w:val="2"/>
                <w:sz w:val="16"/>
                <w:szCs w:val="16"/>
                <w:lang w:eastAsia="zh-CN"/>
              </w:rPr>
              <w:t>74</w:t>
            </w:r>
          </w:p>
        </w:tc>
        <w:tc>
          <w:tcPr>
            <w:tcW w:w="454" w:type="dxa"/>
            <w:shd w:val="clear" w:color="auto" w:fill="auto"/>
            <w:vAlign w:val="center"/>
          </w:tcPr>
          <w:p w14:paraId="658B617B" w14:textId="77777777" w:rsidR="00E20961" w:rsidRPr="003B082F" w:rsidRDefault="00E20961" w:rsidP="00160A28">
            <w:pPr>
              <w:widowControl w:val="0"/>
              <w:overflowPunct w:val="0"/>
              <w:adjustRightInd w:val="0"/>
              <w:snapToGrid w:val="0"/>
              <w:spacing w:line="317" w:lineRule="atLeast"/>
              <w:jc w:val="center"/>
              <w:rPr>
                <w:rFonts w:eastAsia="宋体"/>
                <w:kern w:val="2"/>
                <w:sz w:val="16"/>
                <w:szCs w:val="16"/>
                <w:lang w:eastAsia="zh-CN"/>
              </w:rPr>
            </w:pPr>
            <w:r w:rsidRPr="003B082F">
              <w:rPr>
                <w:rFonts w:eastAsia="宋体"/>
                <w:kern w:val="2"/>
                <w:sz w:val="16"/>
                <w:szCs w:val="16"/>
                <w:lang w:eastAsia="zh-CN"/>
              </w:rPr>
              <w:t>0.3</w:t>
            </w:r>
          </w:p>
        </w:tc>
      </w:tr>
      <w:tr w:rsidR="005C7298" w:rsidRPr="003B082F" w14:paraId="20338DDD" w14:textId="77777777" w:rsidTr="00927525">
        <w:trPr>
          <w:jc w:val="center"/>
        </w:trPr>
        <w:tc>
          <w:tcPr>
            <w:tcW w:w="1247" w:type="dxa"/>
            <w:shd w:val="clear" w:color="auto" w:fill="auto"/>
            <w:vAlign w:val="center"/>
          </w:tcPr>
          <w:p w14:paraId="1ABE7168" w14:textId="77777777" w:rsidR="00E20961" w:rsidRPr="003B082F" w:rsidRDefault="00E20961" w:rsidP="00E20961">
            <w:pPr>
              <w:widowControl w:val="0"/>
              <w:overflowPunct w:val="0"/>
              <w:adjustRightInd w:val="0"/>
              <w:snapToGrid w:val="0"/>
              <w:spacing w:line="317" w:lineRule="atLeast"/>
              <w:jc w:val="center"/>
              <w:rPr>
                <w:rFonts w:eastAsia="宋体"/>
                <w:kern w:val="2"/>
                <w:sz w:val="16"/>
                <w:szCs w:val="16"/>
                <w:lang w:eastAsia="zh-CN"/>
              </w:rPr>
            </w:pPr>
            <w:r w:rsidRPr="003B082F">
              <w:rPr>
                <w:rFonts w:eastAsia="宋体"/>
                <w:kern w:val="2"/>
                <w:sz w:val="16"/>
                <w:szCs w:val="16"/>
                <w:lang w:eastAsia="zh-CN"/>
              </w:rPr>
              <w:t>LGJ-400/50</w:t>
            </w:r>
          </w:p>
        </w:tc>
        <w:tc>
          <w:tcPr>
            <w:tcW w:w="737" w:type="dxa"/>
            <w:shd w:val="clear" w:color="auto" w:fill="auto"/>
            <w:vAlign w:val="center"/>
          </w:tcPr>
          <w:p w14:paraId="1711580F" w14:textId="77777777" w:rsidR="00E20961" w:rsidRPr="003B082F" w:rsidRDefault="00E20961" w:rsidP="00160A28">
            <w:pPr>
              <w:widowControl w:val="0"/>
              <w:overflowPunct w:val="0"/>
              <w:adjustRightInd w:val="0"/>
              <w:snapToGrid w:val="0"/>
              <w:spacing w:line="317" w:lineRule="atLeast"/>
              <w:jc w:val="center"/>
              <w:rPr>
                <w:rFonts w:eastAsia="宋体"/>
                <w:kern w:val="2"/>
                <w:sz w:val="16"/>
                <w:szCs w:val="16"/>
                <w:lang w:eastAsia="zh-CN"/>
              </w:rPr>
            </w:pPr>
            <w:r w:rsidRPr="003B082F">
              <w:rPr>
                <w:rFonts w:eastAsia="宋体"/>
                <w:kern w:val="2"/>
                <w:sz w:val="16"/>
                <w:szCs w:val="16"/>
                <w:lang w:eastAsia="zh-CN"/>
              </w:rPr>
              <w:t>451.555</w:t>
            </w:r>
          </w:p>
        </w:tc>
        <w:tc>
          <w:tcPr>
            <w:tcW w:w="737" w:type="dxa"/>
            <w:shd w:val="clear" w:color="auto" w:fill="auto"/>
            <w:vAlign w:val="center"/>
          </w:tcPr>
          <w:p w14:paraId="0F6BF08C" w14:textId="77777777" w:rsidR="00E20961" w:rsidRPr="003B082F" w:rsidRDefault="00E20961" w:rsidP="00160A28">
            <w:pPr>
              <w:widowControl w:val="0"/>
              <w:overflowPunct w:val="0"/>
              <w:adjustRightInd w:val="0"/>
              <w:snapToGrid w:val="0"/>
              <w:spacing w:line="317" w:lineRule="atLeast"/>
              <w:jc w:val="center"/>
              <w:rPr>
                <w:rFonts w:eastAsia="宋体"/>
                <w:kern w:val="2"/>
                <w:sz w:val="16"/>
                <w:szCs w:val="16"/>
                <w:lang w:eastAsia="zh-CN"/>
              </w:rPr>
            </w:pPr>
            <w:r w:rsidRPr="003B082F">
              <w:rPr>
                <w:rFonts w:eastAsia="宋体"/>
                <w:kern w:val="2"/>
                <w:sz w:val="16"/>
                <w:szCs w:val="16"/>
                <w:lang w:eastAsia="zh-CN"/>
              </w:rPr>
              <w:t>27.63</w:t>
            </w:r>
          </w:p>
        </w:tc>
        <w:tc>
          <w:tcPr>
            <w:tcW w:w="794" w:type="dxa"/>
            <w:shd w:val="clear" w:color="auto" w:fill="auto"/>
            <w:vAlign w:val="center"/>
          </w:tcPr>
          <w:p w14:paraId="3AF7EE12" w14:textId="77777777" w:rsidR="00E20961" w:rsidRPr="003B082F" w:rsidRDefault="00E20961" w:rsidP="00160A28">
            <w:pPr>
              <w:widowControl w:val="0"/>
              <w:overflowPunct w:val="0"/>
              <w:adjustRightInd w:val="0"/>
              <w:snapToGrid w:val="0"/>
              <w:spacing w:line="317" w:lineRule="atLeast"/>
              <w:jc w:val="center"/>
              <w:rPr>
                <w:rFonts w:eastAsia="宋体"/>
                <w:kern w:val="2"/>
                <w:sz w:val="16"/>
                <w:szCs w:val="16"/>
                <w:lang w:eastAsia="zh-CN"/>
              </w:rPr>
            </w:pPr>
            <w:r w:rsidRPr="003B082F">
              <w:rPr>
                <w:rFonts w:eastAsia="宋体"/>
                <w:kern w:val="2"/>
                <w:sz w:val="16"/>
                <w:szCs w:val="16"/>
                <w:lang w:eastAsia="zh-CN"/>
              </w:rPr>
              <w:t>1.511</w:t>
            </w:r>
          </w:p>
        </w:tc>
        <w:tc>
          <w:tcPr>
            <w:tcW w:w="737" w:type="dxa"/>
            <w:shd w:val="clear" w:color="auto" w:fill="auto"/>
            <w:vAlign w:val="center"/>
          </w:tcPr>
          <w:p w14:paraId="5474FFC1" w14:textId="77777777" w:rsidR="00E20961" w:rsidRPr="003B082F" w:rsidRDefault="00E20961" w:rsidP="00160A28">
            <w:pPr>
              <w:widowControl w:val="0"/>
              <w:overflowPunct w:val="0"/>
              <w:adjustRightInd w:val="0"/>
              <w:snapToGrid w:val="0"/>
              <w:spacing w:line="317" w:lineRule="atLeast"/>
              <w:jc w:val="center"/>
              <w:rPr>
                <w:rFonts w:eastAsia="宋体"/>
                <w:kern w:val="2"/>
                <w:sz w:val="16"/>
                <w:szCs w:val="16"/>
                <w:lang w:eastAsia="zh-CN"/>
              </w:rPr>
            </w:pPr>
            <w:r w:rsidRPr="003B082F">
              <w:rPr>
                <w:rFonts w:eastAsia="宋体"/>
                <w:kern w:val="2"/>
                <w:sz w:val="16"/>
                <w:szCs w:val="16"/>
                <w:lang w:eastAsia="zh-CN"/>
              </w:rPr>
              <w:t>69</w:t>
            </w:r>
          </w:p>
        </w:tc>
        <w:tc>
          <w:tcPr>
            <w:tcW w:w="454" w:type="dxa"/>
            <w:shd w:val="clear" w:color="auto" w:fill="auto"/>
            <w:vAlign w:val="center"/>
          </w:tcPr>
          <w:p w14:paraId="27847970" w14:textId="77777777" w:rsidR="00E20961" w:rsidRPr="003B082F" w:rsidRDefault="00E20961" w:rsidP="00160A28">
            <w:pPr>
              <w:widowControl w:val="0"/>
              <w:overflowPunct w:val="0"/>
              <w:adjustRightInd w:val="0"/>
              <w:snapToGrid w:val="0"/>
              <w:spacing w:line="317" w:lineRule="atLeast"/>
              <w:jc w:val="center"/>
              <w:rPr>
                <w:rFonts w:eastAsia="宋体"/>
                <w:kern w:val="2"/>
                <w:sz w:val="16"/>
                <w:szCs w:val="16"/>
                <w:lang w:eastAsia="zh-CN"/>
              </w:rPr>
            </w:pPr>
            <w:r w:rsidRPr="003B082F">
              <w:rPr>
                <w:rFonts w:eastAsia="宋体"/>
                <w:kern w:val="2"/>
                <w:sz w:val="16"/>
                <w:szCs w:val="16"/>
                <w:lang w:eastAsia="zh-CN"/>
              </w:rPr>
              <w:t>0.3</w:t>
            </w:r>
          </w:p>
        </w:tc>
      </w:tr>
      <w:tr w:rsidR="00E20961" w:rsidRPr="003B082F" w14:paraId="79882166" w14:textId="77777777" w:rsidTr="00927525">
        <w:trPr>
          <w:jc w:val="center"/>
        </w:trPr>
        <w:tc>
          <w:tcPr>
            <w:tcW w:w="1247" w:type="dxa"/>
            <w:shd w:val="clear" w:color="auto" w:fill="auto"/>
            <w:vAlign w:val="center"/>
          </w:tcPr>
          <w:p w14:paraId="74D61865" w14:textId="77777777" w:rsidR="00E20961" w:rsidRPr="003B082F" w:rsidRDefault="00E20961" w:rsidP="00E20961">
            <w:pPr>
              <w:widowControl w:val="0"/>
              <w:overflowPunct w:val="0"/>
              <w:adjustRightInd w:val="0"/>
              <w:snapToGrid w:val="0"/>
              <w:spacing w:line="317" w:lineRule="atLeast"/>
              <w:jc w:val="center"/>
              <w:rPr>
                <w:rFonts w:eastAsia="宋体"/>
                <w:kern w:val="2"/>
                <w:sz w:val="16"/>
                <w:szCs w:val="16"/>
                <w:lang w:eastAsia="zh-CN"/>
              </w:rPr>
            </w:pPr>
            <w:r w:rsidRPr="003B082F">
              <w:rPr>
                <w:rFonts w:eastAsia="宋体"/>
                <w:kern w:val="2"/>
                <w:sz w:val="16"/>
                <w:szCs w:val="16"/>
                <w:lang w:eastAsia="zh-CN"/>
              </w:rPr>
              <w:t>JLB-150</w:t>
            </w:r>
          </w:p>
        </w:tc>
        <w:tc>
          <w:tcPr>
            <w:tcW w:w="737" w:type="dxa"/>
            <w:shd w:val="clear" w:color="auto" w:fill="auto"/>
            <w:vAlign w:val="center"/>
          </w:tcPr>
          <w:p w14:paraId="5472D4F9" w14:textId="77777777" w:rsidR="00E20961" w:rsidRPr="003B082F" w:rsidRDefault="00E20961" w:rsidP="00160A28">
            <w:pPr>
              <w:widowControl w:val="0"/>
              <w:overflowPunct w:val="0"/>
              <w:adjustRightInd w:val="0"/>
              <w:snapToGrid w:val="0"/>
              <w:spacing w:line="317" w:lineRule="atLeast"/>
              <w:jc w:val="center"/>
              <w:rPr>
                <w:rFonts w:eastAsia="宋体"/>
                <w:kern w:val="2"/>
                <w:sz w:val="16"/>
                <w:szCs w:val="16"/>
                <w:lang w:eastAsia="zh-CN"/>
              </w:rPr>
            </w:pPr>
            <w:r w:rsidRPr="003B082F">
              <w:rPr>
                <w:rFonts w:eastAsia="宋体"/>
                <w:kern w:val="2"/>
                <w:sz w:val="16"/>
                <w:szCs w:val="16"/>
                <w:lang w:eastAsia="zh-CN"/>
              </w:rPr>
              <w:t>194.83</w:t>
            </w:r>
          </w:p>
        </w:tc>
        <w:tc>
          <w:tcPr>
            <w:tcW w:w="737" w:type="dxa"/>
            <w:shd w:val="clear" w:color="auto" w:fill="auto"/>
            <w:vAlign w:val="center"/>
          </w:tcPr>
          <w:p w14:paraId="54613F14" w14:textId="77777777" w:rsidR="00E20961" w:rsidRPr="003B082F" w:rsidRDefault="00E20961" w:rsidP="00160A28">
            <w:pPr>
              <w:widowControl w:val="0"/>
              <w:overflowPunct w:val="0"/>
              <w:adjustRightInd w:val="0"/>
              <w:snapToGrid w:val="0"/>
              <w:spacing w:line="317" w:lineRule="atLeast"/>
              <w:jc w:val="center"/>
              <w:rPr>
                <w:rFonts w:eastAsia="宋体"/>
                <w:kern w:val="2"/>
                <w:sz w:val="16"/>
                <w:szCs w:val="16"/>
                <w:lang w:eastAsia="zh-CN"/>
              </w:rPr>
            </w:pPr>
            <w:r w:rsidRPr="003B082F">
              <w:rPr>
                <w:rFonts w:eastAsia="宋体"/>
                <w:kern w:val="2"/>
                <w:sz w:val="16"/>
                <w:szCs w:val="16"/>
                <w:lang w:eastAsia="zh-CN"/>
              </w:rPr>
              <w:t>15.75</w:t>
            </w:r>
          </w:p>
        </w:tc>
        <w:tc>
          <w:tcPr>
            <w:tcW w:w="794" w:type="dxa"/>
            <w:shd w:val="clear" w:color="auto" w:fill="auto"/>
            <w:vAlign w:val="center"/>
          </w:tcPr>
          <w:p w14:paraId="31BDCE50" w14:textId="77777777" w:rsidR="00E20961" w:rsidRPr="003B082F" w:rsidRDefault="00E20961" w:rsidP="00160A28">
            <w:pPr>
              <w:widowControl w:val="0"/>
              <w:overflowPunct w:val="0"/>
              <w:adjustRightInd w:val="0"/>
              <w:snapToGrid w:val="0"/>
              <w:spacing w:line="317" w:lineRule="atLeast"/>
              <w:jc w:val="center"/>
              <w:rPr>
                <w:rFonts w:eastAsia="宋体"/>
                <w:kern w:val="2"/>
                <w:sz w:val="16"/>
                <w:szCs w:val="16"/>
                <w:lang w:eastAsia="zh-CN"/>
              </w:rPr>
            </w:pPr>
            <w:r w:rsidRPr="003B082F">
              <w:rPr>
                <w:rFonts w:eastAsia="宋体"/>
                <w:kern w:val="2"/>
                <w:sz w:val="16"/>
                <w:szCs w:val="16"/>
                <w:lang w:eastAsia="zh-CN"/>
              </w:rPr>
              <w:t>0.696</w:t>
            </w:r>
          </w:p>
        </w:tc>
        <w:tc>
          <w:tcPr>
            <w:tcW w:w="737" w:type="dxa"/>
            <w:shd w:val="clear" w:color="auto" w:fill="auto"/>
            <w:vAlign w:val="center"/>
          </w:tcPr>
          <w:p w14:paraId="59A0AA0E" w14:textId="77777777" w:rsidR="00E20961" w:rsidRPr="003B082F" w:rsidRDefault="00E20961" w:rsidP="00160A28">
            <w:pPr>
              <w:widowControl w:val="0"/>
              <w:overflowPunct w:val="0"/>
              <w:adjustRightInd w:val="0"/>
              <w:snapToGrid w:val="0"/>
              <w:spacing w:line="317" w:lineRule="atLeast"/>
              <w:jc w:val="center"/>
              <w:rPr>
                <w:rFonts w:eastAsia="宋体"/>
                <w:kern w:val="2"/>
                <w:sz w:val="16"/>
                <w:szCs w:val="16"/>
                <w:lang w:eastAsia="zh-CN"/>
              </w:rPr>
            </w:pPr>
            <w:r w:rsidRPr="003B082F">
              <w:rPr>
                <w:rFonts w:eastAsia="宋体"/>
                <w:kern w:val="2"/>
                <w:sz w:val="16"/>
                <w:szCs w:val="16"/>
                <w:lang w:eastAsia="zh-CN"/>
              </w:rPr>
              <w:t>105</w:t>
            </w:r>
          </w:p>
        </w:tc>
        <w:tc>
          <w:tcPr>
            <w:tcW w:w="454" w:type="dxa"/>
            <w:shd w:val="clear" w:color="auto" w:fill="auto"/>
            <w:vAlign w:val="center"/>
          </w:tcPr>
          <w:p w14:paraId="03A8B082" w14:textId="77777777" w:rsidR="00E20961" w:rsidRPr="003B082F" w:rsidRDefault="00E20961" w:rsidP="00160A28">
            <w:pPr>
              <w:widowControl w:val="0"/>
              <w:overflowPunct w:val="0"/>
              <w:adjustRightInd w:val="0"/>
              <w:snapToGrid w:val="0"/>
              <w:spacing w:line="317" w:lineRule="atLeast"/>
              <w:jc w:val="center"/>
              <w:rPr>
                <w:rFonts w:eastAsia="宋体"/>
                <w:kern w:val="2"/>
                <w:sz w:val="16"/>
                <w:szCs w:val="16"/>
                <w:lang w:eastAsia="zh-CN"/>
              </w:rPr>
            </w:pPr>
            <w:r w:rsidRPr="003B082F">
              <w:rPr>
                <w:rFonts w:eastAsia="宋体"/>
                <w:kern w:val="2"/>
                <w:sz w:val="16"/>
                <w:szCs w:val="16"/>
                <w:lang w:eastAsia="zh-CN"/>
              </w:rPr>
              <w:t>0.3</w:t>
            </w:r>
          </w:p>
        </w:tc>
      </w:tr>
    </w:tbl>
    <w:p w14:paraId="40542A24" w14:textId="77777777" w:rsidR="00E20961" w:rsidRPr="003B082F" w:rsidRDefault="00E20961" w:rsidP="005F5EBE">
      <w:pPr>
        <w:pStyle w:val="Text"/>
        <w:ind w:firstLine="0"/>
        <w:rPr>
          <w:lang w:eastAsia="zh-CN"/>
        </w:rPr>
      </w:pPr>
    </w:p>
    <w:p w14:paraId="65EF7CAC" w14:textId="4018D50F" w:rsidR="00E20961" w:rsidRPr="003B082F" w:rsidRDefault="006B1E7D" w:rsidP="00E20961">
      <w:pPr>
        <w:pStyle w:val="Text"/>
        <w:ind w:firstLine="0"/>
        <w:jc w:val="center"/>
        <w:rPr>
          <w:lang w:eastAsia="zh-CN"/>
        </w:rPr>
      </w:pPr>
      <w:r>
        <w:rPr>
          <w:noProof/>
        </w:rPr>
        <w:drawing>
          <wp:inline distT="0" distB="0" distL="0" distR="0" wp14:anchorId="13B2871B" wp14:editId="7F679509">
            <wp:extent cx="2579716" cy="1728000"/>
            <wp:effectExtent l="0" t="0" r="0" b="0"/>
            <wp:docPr id="1697153579" name="图片 1">
              <a:extLst xmlns:a="http://schemas.openxmlformats.org/drawingml/2006/main">
                <a:ext uri="{FF2B5EF4-FFF2-40B4-BE49-F238E27FC236}">
                  <a16:creationId xmlns:a16="http://schemas.microsoft.com/office/drawing/2014/main" id="{6039918F-8D00-EEEF-6BD3-CF826C52AF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6039918F-8D00-EEEF-6BD3-CF826C52AF62}"/>
                        </a:ext>
                      </a:extLst>
                    </pic:cNvPr>
                    <pic:cNvPicPr>
                      <a:picLocks noChangeAspect="1"/>
                    </pic:cNvPicPr>
                  </pic:nvPicPr>
                  <pic:blipFill>
                    <a:blip r:embed="rId12"/>
                    <a:stretch>
                      <a:fillRect/>
                    </a:stretch>
                  </pic:blipFill>
                  <pic:spPr>
                    <a:xfrm>
                      <a:off x="0" y="0"/>
                      <a:ext cx="2579716" cy="1728000"/>
                    </a:xfrm>
                    <a:prstGeom prst="rect">
                      <a:avLst/>
                    </a:prstGeom>
                  </pic:spPr>
                </pic:pic>
              </a:graphicData>
            </a:graphic>
          </wp:inline>
        </w:drawing>
      </w:r>
    </w:p>
    <w:p w14:paraId="2F8EC3A1" w14:textId="77777777" w:rsidR="00E20961" w:rsidRPr="003B082F" w:rsidRDefault="00E20961" w:rsidP="00E20961">
      <w:pPr>
        <w:pStyle w:val="FigureCaption"/>
        <w:rPr>
          <w:lang w:eastAsia="zh-CN"/>
        </w:rPr>
      </w:pPr>
      <w:bookmarkStart w:id="2" w:name="_Hlk197505218"/>
      <w:r w:rsidRPr="003B082F">
        <w:t xml:space="preserve">Fig. </w:t>
      </w:r>
      <w:r w:rsidRPr="003B082F">
        <w:rPr>
          <w:rFonts w:hint="eastAsia"/>
          <w:lang w:eastAsia="zh-CN"/>
        </w:rPr>
        <w:t>3</w:t>
      </w:r>
      <w:r w:rsidRPr="003B082F">
        <w:t>.  FE</w:t>
      </w:r>
      <w:r w:rsidRPr="003B082F">
        <w:rPr>
          <w:rFonts w:hint="eastAsia"/>
          <w:lang w:eastAsia="zh-CN"/>
        </w:rPr>
        <w:t xml:space="preserve"> </w:t>
      </w:r>
      <w:r w:rsidRPr="003B082F">
        <w:t>modeling of ice-covered four-bundle conductors and ground wires</w:t>
      </w:r>
      <w:r w:rsidRPr="003B082F">
        <w:rPr>
          <w:lang w:eastAsia="zh-CN"/>
        </w:rPr>
        <w:t>.</w:t>
      </w:r>
    </w:p>
    <w:bookmarkEnd w:id="2"/>
    <w:p w14:paraId="649FB48A" w14:textId="77777777" w:rsidR="00E20961" w:rsidRPr="003B082F" w:rsidRDefault="00E20961" w:rsidP="005848D7">
      <w:pPr>
        <w:pStyle w:val="Text"/>
        <w:ind w:firstLine="0"/>
        <w:rPr>
          <w:lang w:eastAsia="zh-CN"/>
        </w:rPr>
      </w:pPr>
    </w:p>
    <w:p w14:paraId="50420615" w14:textId="77777777" w:rsidR="00372A68" w:rsidRPr="00445ED2" w:rsidRDefault="00372A68" w:rsidP="00372A68">
      <w:pPr>
        <w:pStyle w:val="Text"/>
        <w:rPr>
          <w:color w:val="000000" w:themeColor="text1"/>
          <w:lang w:eastAsia="zh-CN"/>
        </w:rPr>
      </w:pPr>
      <w:r w:rsidRPr="00445ED2">
        <w:rPr>
          <w:color w:val="000000" w:themeColor="text1"/>
          <w:lang w:eastAsia="zh-CN"/>
        </w:rPr>
        <w:t>The single-phase conductors and ground wires are simulated by using the rod element LINK10. LINK10 is a linear element with prestress, which can simulate the aluminum-conductor steel-reinforced (ACSR) wire that can only bear tensile force but not compressive force. The two ends are fixedly connected.</w:t>
      </w:r>
    </w:p>
    <w:p w14:paraId="326977F7" w14:textId="0FF031F8" w:rsidR="00D66AD4" w:rsidRPr="00445ED2" w:rsidRDefault="00372A68" w:rsidP="00372A68">
      <w:pPr>
        <w:pStyle w:val="Text"/>
        <w:rPr>
          <w:color w:val="000000" w:themeColor="text1"/>
          <w:lang w:eastAsia="zh-CN"/>
        </w:rPr>
      </w:pPr>
      <w:r w:rsidRPr="00445ED2">
        <w:rPr>
          <w:color w:val="000000" w:themeColor="text1"/>
          <w:lang w:eastAsia="zh-CN"/>
        </w:rPr>
        <w:t>In this paper, the iterative method is used for the form-finding analysis to determine the initial deformation of the conductors and ground wires under their weight [25]. Due to the different parameters of the conductors and ground wires, there will be obvious differences in the sags of the two after the iterative form-finding. According to the vertical distance and the initial shape of the conductors and ground wires, 40 nodes are set for each of the upper and lower layers, and an integrated model of the conductors and ground wires is established through these points, respectively. The physical parameters of the conductors and ground wires are shown in Table I. Considering the importance of damping, according to the literature [26], the viscous damping constant of the bare conductor is set to 2% of the critical damping. B. Simulation Settings of the Impact of Ground-wire Ice Shedding</w:t>
      </w:r>
      <w:r w:rsidR="0029025B" w:rsidRPr="00445ED2">
        <w:rPr>
          <w:color w:val="000000" w:themeColor="text1"/>
        </w:rPr>
        <w:t>.</w:t>
      </w:r>
    </w:p>
    <w:p w14:paraId="05ABF75E" w14:textId="56244402" w:rsidR="0029025B" w:rsidRPr="003B082F" w:rsidRDefault="00D66AD4">
      <w:pPr>
        <w:pStyle w:val="2"/>
      </w:pPr>
      <w:r w:rsidRPr="003B082F">
        <w:t>Simulation Settings for Ground-Wire Ice-Shedding Impact</w:t>
      </w:r>
    </w:p>
    <w:p w14:paraId="663D3CDA" w14:textId="1DD3F863" w:rsidR="001918EA" w:rsidRPr="005C7298" w:rsidRDefault="00372A68">
      <w:pPr>
        <w:pStyle w:val="Text"/>
      </w:pPr>
      <w:r w:rsidRPr="00372A68">
        <w:t xml:space="preserve">In the design of ice accretion and ice shedding for overhead transmission lines, it is generally assumed that the ice accretion on the lines is evenly distributed. Both ends of the line are fixed, and a finite element model of the ice-covered double-layer structure four-bundle conductor-ground wire is constructed, as shown in Fig. 3. The ice accretion units are established by using the mass element method, and the ice accretion is simulated by using the MASS21 element. The Young's modulus, Poisson's ratio, and density of the ice are 10 GPa, 0.3, and 900 kg/m³, respectively[27]. Each ice unit shares the same position as the nodes on the conductors and </w:t>
      </w:r>
      <w:r w:rsidRPr="00372A68">
        <w:lastRenderedPageBreak/>
        <w:t>ground wires. The element birth and death method is adopted, and the EKILL command is used to "kill" the ice accretion units under different working conditions, so as to achieve the shedding of the ice accretion</w:t>
      </w:r>
      <w:r w:rsidR="00B72E15" w:rsidRPr="005C7298">
        <w:t>.</w:t>
      </w:r>
    </w:p>
    <w:p w14:paraId="1FF5FEF6" w14:textId="6144A758" w:rsidR="00394B2D" w:rsidRPr="005C7298" w:rsidRDefault="001918EA" w:rsidP="007D0A5D">
      <w:pPr>
        <w:pStyle w:val="Text"/>
        <w:rPr>
          <w:lang w:eastAsia="zh-CN"/>
        </w:rPr>
      </w:pPr>
      <w:r w:rsidRPr="005C7298">
        <w:t>In order to achieve the impact effect of the ground-wire ice shedding on the conductors, this paper, for the first time, uses the impact kinetic energy equation to simulate the impact on the ice-covered points of the conductors. It is assumed that when the upper-layer ice-covered units shed, they start to fall freely. The air resistance and the energy loss</w:t>
      </w:r>
      <w:r w:rsidR="00FA2936" w:rsidRPr="005C7298">
        <w:rPr>
          <w:rFonts w:hint="eastAsia"/>
          <w:lang w:eastAsia="zh-CN"/>
        </w:rPr>
        <w:t xml:space="preserve"> </w:t>
      </w:r>
      <w:r w:rsidRPr="005C7298">
        <w:t>during the impact are considered as shown in formula (1)</w:t>
      </w:r>
      <w:r w:rsidRPr="005C7298">
        <w:rPr>
          <w:rFonts w:hint="eastAsia"/>
          <w:lang w:eastAsia="zh-CN"/>
        </w:rPr>
        <w:t>.</w:t>
      </w:r>
    </w:p>
    <w:p w14:paraId="5E38D8CA" w14:textId="134BE44F" w:rsidR="00E45F59" w:rsidRPr="005C7298" w:rsidRDefault="00394B2D" w:rsidP="007D0A5D">
      <w:pPr>
        <w:pStyle w:val="Text"/>
        <w:tabs>
          <w:tab w:val="center" w:pos="2500"/>
          <w:tab w:val="right" w:pos="4820"/>
        </w:tabs>
        <w:ind w:firstLine="0"/>
        <w:jc w:val="center"/>
        <w:rPr>
          <w:lang w:eastAsia="zh-CN"/>
        </w:rPr>
      </w:pPr>
      <w:r w:rsidRPr="005C7298">
        <w:rPr>
          <w:lang w:eastAsia="zh-CN"/>
        </w:rPr>
        <w:tab/>
      </w:r>
      <w:r w:rsidR="008C4388" w:rsidRPr="005C7298">
        <w:rPr>
          <w:position w:val="-14"/>
          <w:lang w:eastAsia="zh-CN"/>
        </w:rPr>
        <w:object w:dxaOrig="2180" w:dyaOrig="400" w14:anchorId="430D8B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pt;height:20pt" o:ole="">
            <v:imagedata r:id="rId13" o:title=""/>
          </v:shape>
          <o:OLEObject Type="Embed" ProgID="Equation.DSMT4" ShapeID="_x0000_i1025" DrawAspect="Content" ObjectID="_1808489438" r:id="rId14"/>
        </w:object>
      </w:r>
      <w:r w:rsidRPr="005C7298">
        <w:rPr>
          <w:lang w:eastAsia="zh-CN"/>
        </w:rPr>
        <w:tab/>
      </w:r>
      <w:r w:rsidRPr="005C7298">
        <w:rPr>
          <w:rFonts w:hint="eastAsia"/>
          <w:lang w:eastAsia="zh-CN"/>
        </w:rPr>
        <w:t>(1)</w:t>
      </w:r>
    </w:p>
    <w:p w14:paraId="2185830B" w14:textId="140E183E" w:rsidR="007D0A5D" w:rsidRPr="007D0A5D" w:rsidRDefault="007D0A5D" w:rsidP="007D0A5D">
      <w:pPr>
        <w:pStyle w:val="Text"/>
        <w:ind w:firstLine="0"/>
        <w:rPr>
          <w:lang w:eastAsia="zh-CN"/>
        </w:rPr>
      </w:pPr>
      <w:r>
        <w:rPr>
          <w:rFonts w:hint="eastAsia"/>
          <w:lang w:eastAsia="zh-CN"/>
        </w:rPr>
        <w:t>w</w:t>
      </w:r>
      <w:r w:rsidR="00B72E15" w:rsidRPr="005C7298">
        <w:rPr>
          <w:lang w:eastAsia="zh-CN"/>
        </w:rPr>
        <w:t>here</w:t>
      </w:r>
      <w:r w:rsidR="00D66AD4" w:rsidRPr="005C7298">
        <w:rPr>
          <w:rFonts w:hint="eastAsia"/>
          <w:lang w:eastAsia="zh-CN"/>
        </w:rPr>
        <w:t xml:space="preserve"> </w:t>
      </w:r>
      <w:r w:rsidR="001918EA" w:rsidRPr="005C7298">
        <w:rPr>
          <w:i/>
          <w:iCs/>
        </w:rPr>
        <w:t>E</w:t>
      </w:r>
      <w:r w:rsidR="001918EA" w:rsidRPr="005C7298">
        <w:rPr>
          <w:i/>
          <w:iCs/>
          <w:vertAlign w:val="subscript"/>
        </w:rPr>
        <w:t>drag</w:t>
      </w:r>
      <w:r w:rsidR="001918EA" w:rsidRPr="005C7298">
        <w:t xml:space="preserve"> is the loss caused by air resistance, </w:t>
      </w:r>
      <w:r w:rsidR="001918EA" w:rsidRPr="005C7298">
        <w:rPr>
          <w:i/>
          <w:iCs/>
        </w:rPr>
        <w:t>E</w:t>
      </w:r>
      <w:r w:rsidR="001918EA" w:rsidRPr="005C7298">
        <w:rPr>
          <w:i/>
          <w:iCs/>
          <w:vertAlign w:val="subscript"/>
        </w:rPr>
        <w:t>crush</w:t>
      </w:r>
      <w:r w:rsidR="001918EA" w:rsidRPr="005C7298">
        <w:t xml:space="preserve"> </w:t>
      </w:r>
      <w:r w:rsidR="00FA2936" w:rsidRPr="005C7298">
        <w:t>[28]</w:t>
      </w:r>
      <w:r w:rsidR="00FA2936" w:rsidRPr="005C7298">
        <w:rPr>
          <w:rFonts w:hint="eastAsia"/>
          <w:lang w:eastAsia="zh-CN"/>
        </w:rPr>
        <w:t>,</w:t>
      </w:r>
      <w:r w:rsidR="00497F4A" w:rsidRPr="005C7298">
        <w:rPr>
          <w:rFonts w:hint="eastAsia"/>
          <w:lang w:eastAsia="zh-CN"/>
        </w:rPr>
        <w:t>[</w:t>
      </w:r>
      <w:r w:rsidR="008A27B8" w:rsidRPr="005C7298">
        <w:rPr>
          <w:rFonts w:hint="eastAsia"/>
          <w:lang w:eastAsia="zh-CN"/>
        </w:rPr>
        <w:t>2</w:t>
      </w:r>
      <w:r w:rsidR="00FA2936" w:rsidRPr="005C7298">
        <w:rPr>
          <w:rFonts w:hint="eastAsia"/>
          <w:lang w:eastAsia="zh-CN"/>
        </w:rPr>
        <w:t>9</w:t>
      </w:r>
      <w:r w:rsidR="00497F4A" w:rsidRPr="005C7298">
        <w:rPr>
          <w:rFonts w:hint="eastAsia"/>
          <w:lang w:eastAsia="zh-CN"/>
        </w:rPr>
        <w:t xml:space="preserve">] </w:t>
      </w:r>
      <w:r w:rsidR="001918EA" w:rsidRPr="005C7298">
        <w:t xml:space="preserve">is the loss due to crushing during ice-shedding impact, </w:t>
      </w:r>
      <w:r w:rsidR="001918EA" w:rsidRPr="005C7298">
        <w:rPr>
          <w:i/>
          <w:iCs/>
        </w:rPr>
        <w:t>E</w:t>
      </w:r>
      <w:r w:rsidR="001918EA" w:rsidRPr="005C7298">
        <w:rPr>
          <w:i/>
          <w:iCs/>
          <w:vertAlign w:val="subscript"/>
        </w:rPr>
        <w:t>p</w:t>
      </w:r>
      <w:r w:rsidR="001918EA" w:rsidRPr="005C7298">
        <w:t xml:space="preserve"> is the relative potential energy of the ice accretion on the ground wire relative to the conductor, and </w:t>
      </w:r>
      <w:r w:rsidR="001918EA" w:rsidRPr="005C7298">
        <w:rPr>
          <w:i/>
          <w:iCs/>
        </w:rPr>
        <w:t>E</w:t>
      </w:r>
      <w:r w:rsidR="001918EA" w:rsidRPr="005C7298">
        <w:rPr>
          <w:i/>
          <w:iCs/>
          <w:vertAlign w:val="subscript"/>
        </w:rPr>
        <w:t>k</w:t>
      </w:r>
      <w:r w:rsidR="001918EA" w:rsidRPr="005C7298">
        <w:rPr>
          <w:i/>
          <w:iCs/>
        </w:rPr>
        <w:t xml:space="preserve"> </w:t>
      </w:r>
      <w:r w:rsidR="001918EA" w:rsidRPr="005C7298">
        <w:t>is the kinetic energy of the ice-shedding impact, and the unit of all of them is joule (J)</w:t>
      </w:r>
      <w:r>
        <w:rPr>
          <w:rFonts w:hint="eastAsia"/>
          <w:lang w:eastAsia="zh-CN"/>
        </w:rPr>
        <w:t>.</w:t>
      </w:r>
    </w:p>
    <w:p w14:paraId="35F88B60" w14:textId="2008FE3C" w:rsidR="007D0A5D" w:rsidRPr="005C7298" w:rsidRDefault="008817A4" w:rsidP="007D0A5D">
      <w:pPr>
        <w:pStyle w:val="Text"/>
        <w:tabs>
          <w:tab w:val="center" w:pos="2500"/>
          <w:tab w:val="right" w:pos="4820"/>
        </w:tabs>
        <w:ind w:firstLine="0"/>
        <w:rPr>
          <w:lang w:eastAsia="zh-CN"/>
        </w:rPr>
      </w:pPr>
      <w:r w:rsidRPr="005C7298">
        <w:rPr>
          <w:lang w:eastAsia="zh-CN"/>
        </w:rPr>
        <w:tab/>
      </w:r>
      <w:r w:rsidR="007D0A5D" w:rsidRPr="007D0A5D">
        <w:rPr>
          <w:position w:val="-52"/>
          <w:lang w:eastAsia="zh-CN"/>
        </w:rPr>
        <w:object w:dxaOrig="2540" w:dyaOrig="1160" w14:anchorId="6A1F2C85">
          <v:shape id="_x0000_i1026" type="#_x0000_t75" style="width:128pt;height:59pt" o:ole="">
            <v:imagedata r:id="rId15" o:title=""/>
          </v:shape>
          <o:OLEObject Type="Embed" ProgID="Equation.DSMT4" ShapeID="_x0000_i1026" DrawAspect="Content" ObjectID="_1808489439" r:id="rId16"/>
        </w:object>
      </w:r>
      <w:r w:rsidRPr="005C7298">
        <w:rPr>
          <w:lang w:eastAsia="zh-CN"/>
        </w:rPr>
        <w:tab/>
      </w:r>
      <w:r w:rsidRPr="005C7298">
        <w:rPr>
          <w:rFonts w:hint="eastAsia"/>
          <w:lang w:eastAsia="zh-CN"/>
        </w:rPr>
        <w:t>(2)</w:t>
      </w:r>
    </w:p>
    <w:p w14:paraId="4C472716" w14:textId="60B34212" w:rsidR="00860B89" w:rsidRPr="00860B89" w:rsidRDefault="00372A68" w:rsidP="00860B89">
      <w:pPr>
        <w:pStyle w:val="Text"/>
        <w:rPr>
          <w:lang w:eastAsia="zh-CN"/>
        </w:rPr>
      </w:pPr>
      <w:r w:rsidRPr="00372A68">
        <w:rPr>
          <w:rFonts w:hint="eastAsia"/>
          <w:lang w:eastAsia="zh-CN"/>
        </w:rPr>
        <w:t>“</w:t>
      </w:r>
      <w:r w:rsidRPr="00372A68">
        <w:rPr>
          <w:lang w:eastAsia="zh-CN"/>
        </w:rPr>
        <w:t>(2)” is the impact momentum formula, which is used to represent the impulse received by each node on the conductor. Where F is the impact force received by the conductor node, t is the impact time, m is the mass of the ice shedding at the ground wire node, and v is the impact velocity. The impulse of the ice-shedding impact of the ground wire on each node of the conductor is calculated. Considering that the impact time is generally 0.01 s, a vertically downward acting force is set to be applied to the nodes of the lower-layer conductor. After the action of the impact time t, the impact effect on the conductor is achieved by removing the impact force. At the same time, the EKILL command is used to control the ice shedding of the lower-layer conductor, triggering a new dynamic response of the conductor. The displacement time history of the maximum ice-shedding jump point of the conductor is recorded in the simulation</w:t>
      </w:r>
      <w:r w:rsidR="006B7F10" w:rsidRPr="006B7F10">
        <w:rPr>
          <w:lang w:eastAsia="zh-CN"/>
        </w:rPr>
        <w:t xml:space="preserve">. </w:t>
      </w:r>
    </w:p>
    <w:p w14:paraId="7F95DDA3" w14:textId="08480EE2" w:rsidR="00D66AD4" w:rsidRPr="005C7298" w:rsidRDefault="00831451" w:rsidP="00D66AD4">
      <w:pPr>
        <w:pStyle w:val="1"/>
      </w:pPr>
      <w:r w:rsidRPr="005C7298">
        <w:t>Verification of Numerical Simulation</w:t>
      </w:r>
    </w:p>
    <w:p w14:paraId="5696921D" w14:textId="427F2A84" w:rsidR="00831451" w:rsidRPr="003B082F" w:rsidRDefault="00FE52F3" w:rsidP="00831451">
      <w:pPr>
        <w:pStyle w:val="Text"/>
        <w:rPr>
          <w:lang w:eastAsia="zh-CN"/>
        </w:rPr>
      </w:pPr>
      <w:r w:rsidRPr="00FE52F3">
        <w:t>To verify the accuracy and reliability of the ground-wire ice-shedding impact model in this paper, a 1:20 double-layer conductor-ground wire ice-shedding reduced-scale test platform in an isolated span was built to simulate the impact effect on the conductors after the ground-wire ice shedding</w:t>
      </w:r>
      <w:r w:rsidR="00831451" w:rsidRPr="003B082F">
        <w:t>.</w:t>
      </w:r>
      <w:r w:rsidR="00D66AD4" w:rsidRPr="003B082F">
        <w:t xml:space="preserve"> </w:t>
      </w:r>
    </w:p>
    <w:p w14:paraId="422B629C" w14:textId="50F6DBAA" w:rsidR="00831451" w:rsidRPr="003B082F" w:rsidRDefault="00831451" w:rsidP="00831451">
      <w:pPr>
        <w:pStyle w:val="2"/>
      </w:pPr>
      <w:r w:rsidRPr="003B082F">
        <w:t>Construction of</w:t>
      </w:r>
      <w:r w:rsidR="00DE48EF" w:rsidRPr="003B082F">
        <w:rPr>
          <w:i w:val="0"/>
        </w:rPr>
        <w:t xml:space="preserve"> </w:t>
      </w:r>
      <w:r w:rsidR="00DE48EF" w:rsidRPr="003B082F">
        <w:t>reduced-scale</w:t>
      </w:r>
      <w:r w:rsidRPr="003B082F">
        <w:t xml:space="preserve"> Model</w:t>
      </w:r>
    </w:p>
    <w:p w14:paraId="4A59F34C" w14:textId="0C0D7E2C" w:rsidR="00860B89" w:rsidRDefault="00FE52F3" w:rsidP="00860B89">
      <w:pPr>
        <w:pStyle w:val="Text"/>
      </w:pPr>
      <w:r w:rsidRPr="00FE52F3">
        <w:t>Based on the similarity principle of the transmission line reduced-scale model in reference [30], a double-layer conductor-ground wire ice-shedding impact reduced-scale test platform was established to simulate the coupled dynamic response of the conductors and ground wires caused by the impact of the ground wire on the conductors after ice shedding. The span of the prototype line is 400 m, the conductor used is LGJ-400/25 with an initial tension of 50 MPa, and the ground wire used is JLB-150 with an initial tension of 45 MPa</w:t>
      </w:r>
      <w:r w:rsidR="0004701C" w:rsidRPr="003B082F">
        <w:rPr>
          <w:rFonts w:hint="eastAsia"/>
          <w:lang w:eastAsia="zh-CN"/>
        </w:rPr>
        <w:t>.</w:t>
      </w:r>
      <w:r w:rsidR="00831451" w:rsidRPr="003B082F">
        <w:t xml:space="preserve"> </w:t>
      </w:r>
    </w:p>
    <w:p w14:paraId="4107C8A7" w14:textId="77777777" w:rsidR="00860B89" w:rsidRDefault="00860B89" w:rsidP="00194891">
      <w:pPr>
        <w:pStyle w:val="TableTitle"/>
        <w:jc w:val="left"/>
        <w:rPr>
          <w:lang w:eastAsia="zh-CN"/>
        </w:rPr>
      </w:pPr>
    </w:p>
    <w:p w14:paraId="16D8F3CF" w14:textId="57FA8687" w:rsidR="0004701C" w:rsidRPr="003B082F" w:rsidRDefault="0004701C" w:rsidP="0004701C">
      <w:pPr>
        <w:pStyle w:val="TableTitle"/>
        <w:rPr>
          <w:lang w:eastAsia="zh-CN"/>
        </w:rPr>
      </w:pPr>
      <w:r w:rsidRPr="003B082F">
        <w:t>TABLE</w:t>
      </w:r>
      <w:r w:rsidRPr="003B082F">
        <w:rPr>
          <w:rFonts w:hint="eastAsia"/>
          <w:lang w:eastAsia="zh-CN"/>
        </w:rPr>
        <w:t xml:space="preserve"> II</w:t>
      </w:r>
    </w:p>
    <w:p w14:paraId="1C0E164E" w14:textId="77777777" w:rsidR="0004701C" w:rsidRPr="003B082F" w:rsidRDefault="0004701C" w:rsidP="0004701C">
      <w:pPr>
        <w:pStyle w:val="Text"/>
        <w:ind w:firstLine="0"/>
        <w:jc w:val="center"/>
        <w:rPr>
          <w:smallCaps/>
          <w:kern w:val="28"/>
        </w:rPr>
      </w:pPr>
      <w:r w:rsidRPr="003B082F">
        <w:rPr>
          <w:smallCaps/>
          <w:kern w:val="28"/>
        </w:rPr>
        <w:t>Physical Parameters of the Test Steel Wire Rope</w:t>
      </w:r>
    </w:p>
    <w:p w14:paraId="637A7A76" w14:textId="77777777" w:rsidR="0004701C" w:rsidRPr="003B082F" w:rsidRDefault="0004701C" w:rsidP="0004701C">
      <w:pPr>
        <w:pStyle w:val="Text"/>
        <w:ind w:firstLine="0"/>
        <w:jc w:val="center"/>
        <w:rPr>
          <w:lang w:eastAsia="zh-CN"/>
        </w:rPr>
      </w:pPr>
    </w:p>
    <w:tbl>
      <w:tblPr>
        <w:tblW w:w="4819" w:type="dxa"/>
        <w:jc w:val="center"/>
        <w:tblBorders>
          <w:top w:val="single" w:sz="8" w:space="0" w:color="000000"/>
          <w:bottom w:val="single" w:sz="8" w:space="0" w:color="000000"/>
        </w:tblBorders>
        <w:tblLayout w:type="fixed"/>
        <w:tblLook w:val="04A0" w:firstRow="1" w:lastRow="0" w:firstColumn="1" w:lastColumn="0" w:noHBand="0" w:noVBand="1"/>
      </w:tblPr>
      <w:tblGrid>
        <w:gridCol w:w="1531"/>
        <w:gridCol w:w="794"/>
        <w:gridCol w:w="1247"/>
        <w:gridCol w:w="1247"/>
      </w:tblGrid>
      <w:tr w:rsidR="0004701C" w:rsidRPr="003B082F" w14:paraId="08D612B9" w14:textId="77777777" w:rsidTr="00160A28">
        <w:trPr>
          <w:jc w:val="center"/>
        </w:trPr>
        <w:tc>
          <w:tcPr>
            <w:tcW w:w="1531" w:type="dxa"/>
            <w:tcBorders>
              <w:top w:val="single" w:sz="8" w:space="0" w:color="000000"/>
              <w:bottom w:val="single" w:sz="8" w:space="0" w:color="000000"/>
            </w:tcBorders>
            <w:shd w:val="clear" w:color="auto" w:fill="auto"/>
            <w:vAlign w:val="center"/>
          </w:tcPr>
          <w:p w14:paraId="6CB8EFAF" w14:textId="77777777" w:rsidR="0004701C" w:rsidRPr="003B082F" w:rsidRDefault="0004701C" w:rsidP="00160A28">
            <w:pPr>
              <w:widowControl w:val="0"/>
              <w:overflowPunct w:val="0"/>
              <w:adjustRightInd w:val="0"/>
              <w:snapToGrid w:val="0"/>
              <w:spacing w:line="317" w:lineRule="atLeast"/>
              <w:jc w:val="center"/>
              <w:rPr>
                <w:rFonts w:eastAsia="宋体"/>
                <w:kern w:val="2"/>
                <w:sz w:val="16"/>
                <w:szCs w:val="16"/>
                <w:lang w:eastAsia="zh-CN"/>
              </w:rPr>
            </w:pPr>
            <w:r w:rsidRPr="003B082F">
              <w:rPr>
                <w:rFonts w:eastAsia="宋体"/>
                <w:kern w:val="2"/>
                <w:sz w:val="16"/>
                <w:szCs w:val="16"/>
                <w:lang w:eastAsia="zh-CN"/>
              </w:rPr>
              <w:t xml:space="preserve">Diameter of the Steel Wire </w:t>
            </w:r>
            <w:r w:rsidRPr="003B082F">
              <w:rPr>
                <w:rFonts w:eastAsia="宋体" w:hint="eastAsia"/>
                <w:kern w:val="2"/>
                <w:sz w:val="16"/>
                <w:szCs w:val="16"/>
                <w:lang w:eastAsia="zh-CN"/>
              </w:rPr>
              <w:t>(</w:t>
            </w:r>
            <w:r w:rsidRPr="003B082F">
              <w:rPr>
                <w:rFonts w:eastAsia="宋体"/>
                <w:kern w:val="2"/>
                <w:sz w:val="16"/>
                <w:szCs w:val="16"/>
                <w:lang w:eastAsia="zh-CN"/>
              </w:rPr>
              <w:t>mm</w:t>
            </w:r>
            <w:r w:rsidRPr="003B082F">
              <w:rPr>
                <w:rFonts w:eastAsia="宋体" w:hint="eastAsia"/>
                <w:kern w:val="2"/>
                <w:sz w:val="16"/>
                <w:szCs w:val="16"/>
                <w:lang w:eastAsia="zh-CN"/>
              </w:rPr>
              <w:t>)</w:t>
            </w:r>
          </w:p>
        </w:tc>
        <w:tc>
          <w:tcPr>
            <w:tcW w:w="794" w:type="dxa"/>
            <w:tcBorders>
              <w:top w:val="single" w:sz="8" w:space="0" w:color="000000"/>
              <w:bottom w:val="single" w:sz="8" w:space="0" w:color="000000"/>
            </w:tcBorders>
            <w:shd w:val="clear" w:color="auto" w:fill="auto"/>
            <w:vAlign w:val="center"/>
          </w:tcPr>
          <w:p w14:paraId="0DCFFF38" w14:textId="77777777" w:rsidR="0004701C" w:rsidRPr="003B082F" w:rsidRDefault="0004701C" w:rsidP="00160A28">
            <w:pPr>
              <w:widowControl w:val="0"/>
              <w:overflowPunct w:val="0"/>
              <w:adjustRightInd w:val="0"/>
              <w:snapToGrid w:val="0"/>
              <w:spacing w:line="317" w:lineRule="atLeast"/>
              <w:jc w:val="center"/>
              <w:rPr>
                <w:rFonts w:eastAsia="宋体"/>
                <w:kern w:val="2"/>
                <w:sz w:val="16"/>
                <w:szCs w:val="16"/>
                <w:lang w:eastAsia="zh-CN"/>
              </w:rPr>
            </w:pPr>
            <w:r w:rsidRPr="003B082F">
              <w:rPr>
                <w:rFonts w:eastAsia="宋体"/>
                <w:kern w:val="2"/>
                <w:sz w:val="16"/>
                <w:szCs w:val="16"/>
                <w:lang w:eastAsia="zh-CN"/>
              </w:rPr>
              <w:t>structure</w:t>
            </w:r>
          </w:p>
        </w:tc>
        <w:tc>
          <w:tcPr>
            <w:tcW w:w="1247" w:type="dxa"/>
            <w:tcBorders>
              <w:top w:val="single" w:sz="8" w:space="0" w:color="000000"/>
              <w:bottom w:val="single" w:sz="8" w:space="0" w:color="000000"/>
            </w:tcBorders>
            <w:shd w:val="clear" w:color="auto" w:fill="auto"/>
            <w:vAlign w:val="center"/>
          </w:tcPr>
          <w:p w14:paraId="7F7EB785" w14:textId="77777777" w:rsidR="0004701C" w:rsidRPr="003B082F" w:rsidRDefault="0004701C" w:rsidP="00160A28">
            <w:pPr>
              <w:widowControl w:val="0"/>
              <w:overflowPunct w:val="0"/>
              <w:adjustRightInd w:val="0"/>
              <w:snapToGrid w:val="0"/>
              <w:spacing w:line="317" w:lineRule="atLeast"/>
              <w:jc w:val="center"/>
              <w:rPr>
                <w:rFonts w:eastAsia="宋体"/>
                <w:kern w:val="2"/>
                <w:sz w:val="16"/>
                <w:szCs w:val="16"/>
                <w:lang w:eastAsia="zh-CN"/>
              </w:rPr>
            </w:pPr>
            <w:r w:rsidRPr="003B082F">
              <w:rPr>
                <w:rFonts w:eastAsia="宋体"/>
                <w:kern w:val="2"/>
                <w:sz w:val="16"/>
                <w:szCs w:val="16"/>
                <w:lang w:eastAsia="zh-CN"/>
              </w:rPr>
              <w:t>Cross-sectional area</w:t>
            </w:r>
            <w:r w:rsidRPr="003B082F">
              <w:rPr>
                <w:rFonts w:eastAsia="宋体" w:hint="eastAsia"/>
                <w:kern w:val="2"/>
                <w:sz w:val="16"/>
                <w:szCs w:val="16"/>
                <w:lang w:eastAsia="zh-CN"/>
              </w:rPr>
              <w:t>(</w:t>
            </w:r>
            <w:r w:rsidRPr="003B082F">
              <w:rPr>
                <w:rFonts w:eastAsia="宋体"/>
                <w:kern w:val="2"/>
                <w:sz w:val="16"/>
                <w:szCs w:val="16"/>
                <w:lang w:eastAsia="zh-CN"/>
              </w:rPr>
              <w:t>mm</w:t>
            </w:r>
            <w:r w:rsidRPr="003B082F">
              <w:rPr>
                <w:rFonts w:eastAsia="宋体"/>
                <w:kern w:val="2"/>
                <w:sz w:val="16"/>
                <w:szCs w:val="16"/>
                <w:vertAlign w:val="superscript"/>
                <w:lang w:eastAsia="zh-CN"/>
              </w:rPr>
              <w:t>2</w:t>
            </w:r>
            <w:r w:rsidRPr="003B082F">
              <w:rPr>
                <w:rFonts w:eastAsia="宋体" w:hint="eastAsia"/>
                <w:kern w:val="2"/>
                <w:sz w:val="16"/>
                <w:szCs w:val="16"/>
                <w:lang w:eastAsia="zh-CN"/>
              </w:rPr>
              <w:t>)</w:t>
            </w:r>
          </w:p>
        </w:tc>
        <w:tc>
          <w:tcPr>
            <w:tcW w:w="1247" w:type="dxa"/>
            <w:tcBorders>
              <w:top w:val="single" w:sz="8" w:space="0" w:color="000000"/>
              <w:bottom w:val="single" w:sz="8" w:space="0" w:color="000000"/>
            </w:tcBorders>
            <w:shd w:val="clear" w:color="auto" w:fill="auto"/>
            <w:vAlign w:val="center"/>
          </w:tcPr>
          <w:p w14:paraId="3B5361A7" w14:textId="77777777" w:rsidR="0004701C" w:rsidRPr="003B082F" w:rsidRDefault="0004701C" w:rsidP="00160A28">
            <w:pPr>
              <w:widowControl w:val="0"/>
              <w:overflowPunct w:val="0"/>
              <w:adjustRightInd w:val="0"/>
              <w:snapToGrid w:val="0"/>
              <w:spacing w:line="317" w:lineRule="atLeast"/>
              <w:jc w:val="center"/>
              <w:rPr>
                <w:rFonts w:eastAsia="宋体"/>
                <w:kern w:val="2"/>
                <w:sz w:val="16"/>
                <w:szCs w:val="16"/>
                <w:lang w:eastAsia="zh-CN"/>
              </w:rPr>
            </w:pPr>
            <w:r w:rsidRPr="003B082F">
              <w:rPr>
                <w:rFonts w:eastAsia="宋体"/>
                <w:kern w:val="2"/>
                <w:sz w:val="16"/>
                <w:szCs w:val="16"/>
                <w:lang w:eastAsia="zh-CN"/>
              </w:rPr>
              <w:t>Young's modulus</w:t>
            </w:r>
            <w:r w:rsidRPr="003B082F">
              <w:rPr>
                <w:rFonts w:eastAsia="宋体" w:hint="eastAsia"/>
                <w:kern w:val="2"/>
                <w:sz w:val="16"/>
                <w:szCs w:val="16"/>
                <w:lang w:eastAsia="zh-CN"/>
              </w:rPr>
              <w:t>(</w:t>
            </w:r>
            <w:r w:rsidRPr="003B082F">
              <w:rPr>
                <w:rFonts w:eastAsia="宋体"/>
                <w:kern w:val="2"/>
                <w:sz w:val="16"/>
                <w:szCs w:val="16"/>
                <w:lang w:eastAsia="zh-CN"/>
              </w:rPr>
              <w:t>GPa</w:t>
            </w:r>
            <w:r w:rsidRPr="003B082F">
              <w:rPr>
                <w:rFonts w:eastAsia="宋体" w:hint="eastAsia"/>
                <w:kern w:val="2"/>
                <w:sz w:val="16"/>
                <w:szCs w:val="16"/>
                <w:lang w:eastAsia="zh-CN"/>
              </w:rPr>
              <w:t>)</w:t>
            </w:r>
          </w:p>
        </w:tc>
      </w:tr>
      <w:tr w:rsidR="0004701C" w:rsidRPr="003B082F" w14:paraId="20171BD5" w14:textId="77777777" w:rsidTr="00160A28">
        <w:trPr>
          <w:jc w:val="center"/>
        </w:trPr>
        <w:tc>
          <w:tcPr>
            <w:tcW w:w="1531" w:type="dxa"/>
            <w:tcBorders>
              <w:top w:val="single" w:sz="8" w:space="0" w:color="000000"/>
              <w:bottom w:val="nil"/>
            </w:tcBorders>
            <w:shd w:val="clear" w:color="auto" w:fill="auto"/>
            <w:vAlign w:val="center"/>
          </w:tcPr>
          <w:p w14:paraId="1798E886" w14:textId="77777777" w:rsidR="0004701C" w:rsidRPr="003B082F" w:rsidRDefault="0004701C" w:rsidP="00160A28">
            <w:pPr>
              <w:widowControl w:val="0"/>
              <w:overflowPunct w:val="0"/>
              <w:adjustRightInd w:val="0"/>
              <w:snapToGrid w:val="0"/>
              <w:spacing w:line="317" w:lineRule="atLeast"/>
              <w:jc w:val="center"/>
              <w:rPr>
                <w:rFonts w:eastAsia="宋体"/>
                <w:kern w:val="2"/>
                <w:sz w:val="16"/>
                <w:szCs w:val="16"/>
                <w:lang w:eastAsia="zh-CN"/>
              </w:rPr>
            </w:pPr>
            <w:r w:rsidRPr="003B082F">
              <w:rPr>
                <w:rFonts w:eastAsia="宋体"/>
                <w:kern w:val="2"/>
                <w:sz w:val="16"/>
                <w:szCs w:val="16"/>
                <w:lang w:eastAsia="zh-CN"/>
              </w:rPr>
              <w:t>1.2</w:t>
            </w:r>
          </w:p>
        </w:tc>
        <w:tc>
          <w:tcPr>
            <w:tcW w:w="794" w:type="dxa"/>
            <w:tcBorders>
              <w:top w:val="single" w:sz="8" w:space="0" w:color="000000"/>
              <w:bottom w:val="nil"/>
            </w:tcBorders>
            <w:shd w:val="clear" w:color="auto" w:fill="auto"/>
            <w:vAlign w:val="center"/>
          </w:tcPr>
          <w:p w14:paraId="601D21B0" w14:textId="77777777" w:rsidR="0004701C" w:rsidRPr="003B082F" w:rsidRDefault="0004701C" w:rsidP="00160A28">
            <w:pPr>
              <w:widowControl w:val="0"/>
              <w:overflowPunct w:val="0"/>
              <w:adjustRightInd w:val="0"/>
              <w:snapToGrid w:val="0"/>
              <w:spacing w:line="317" w:lineRule="atLeast"/>
              <w:jc w:val="center"/>
              <w:rPr>
                <w:rFonts w:eastAsia="宋体"/>
                <w:kern w:val="2"/>
                <w:sz w:val="16"/>
                <w:szCs w:val="16"/>
                <w:lang w:eastAsia="zh-CN"/>
              </w:rPr>
            </w:pPr>
            <w:r w:rsidRPr="003B082F">
              <w:rPr>
                <w:rFonts w:eastAsia="宋体"/>
                <w:kern w:val="2"/>
                <w:sz w:val="16"/>
                <w:szCs w:val="16"/>
                <w:lang w:eastAsia="zh-CN"/>
              </w:rPr>
              <w:t>7*7</w:t>
            </w:r>
          </w:p>
        </w:tc>
        <w:tc>
          <w:tcPr>
            <w:tcW w:w="1247" w:type="dxa"/>
            <w:tcBorders>
              <w:top w:val="single" w:sz="8" w:space="0" w:color="000000"/>
              <w:bottom w:val="nil"/>
            </w:tcBorders>
            <w:shd w:val="clear" w:color="auto" w:fill="auto"/>
            <w:vAlign w:val="center"/>
          </w:tcPr>
          <w:p w14:paraId="58A241F1" w14:textId="77777777" w:rsidR="0004701C" w:rsidRPr="003B082F" w:rsidRDefault="0004701C" w:rsidP="00160A28">
            <w:pPr>
              <w:widowControl w:val="0"/>
              <w:overflowPunct w:val="0"/>
              <w:adjustRightInd w:val="0"/>
              <w:snapToGrid w:val="0"/>
              <w:spacing w:line="317" w:lineRule="atLeast"/>
              <w:jc w:val="center"/>
              <w:rPr>
                <w:rFonts w:eastAsia="宋体"/>
                <w:kern w:val="2"/>
                <w:sz w:val="16"/>
                <w:szCs w:val="16"/>
                <w:lang w:eastAsia="zh-CN"/>
              </w:rPr>
            </w:pPr>
            <w:r w:rsidRPr="003B082F">
              <w:rPr>
                <w:rFonts w:eastAsia="宋体"/>
                <w:kern w:val="2"/>
                <w:sz w:val="16"/>
                <w:szCs w:val="16"/>
                <w:lang w:eastAsia="zh-CN"/>
              </w:rPr>
              <w:t>1.13</w:t>
            </w:r>
          </w:p>
        </w:tc>
        <w:tc>
          <w:tcPr>
            <w:tcW w:w="1247" w:type="dxa"/>
            <w:tcBorders>
              <w:top w:val="single" w:sz="8" w:space="0" w:color="000000"/>
              <w:bottom w:val="nil"/>
            </w:tcBorders>
            <w:shd w:val="clear" w:color="auto" w:fill="auto"/>
            <w:vAlign w:val="center"/>
          </w:tcPr>
          <w:p w14:paraId="63C88EB2" w14:textId="77777777" w:rsidR="0004701C" w:rsidRPr="003B082F" w:rsidRDefault="0004701C" w:rsidP="00160A28">
            <w:pPr>
              <w:widowControl w:val="0"/>
              <w:overflowPunct w:val="0"/>
              <w:adjustRightInd w:val="0"/>
              <w:snapToGrid w:val="0"/>
              <w:spacing w:line="317" w:lineRule="atLeast"/>
              <w:jc w:val="center"/>
              <w:rPr>
                <w:rFonts w:eastAsia="宋体"/>
                <w:kern w:val="2"/>
                <w:sz w:val="16"/>
                <w:szCs w:val="16"/>
                <w:lang w:eastAsia="zh-CN"/>
              </w:rPr>
            </w:pPr>
            <w:r w:rsidRPr="003B082F">
              <w:rPr>
                <w:rFonts w:eastAsia="宋体"/>
                <w:kern w:val="2"/>
                <w:sz w:val="16"/>
                <w:szCs w:val="16"/>
                <w:lang w:eastAsia="zh-CN"/>
              </w:rPr>
              <w:t>108</w:t>
            </w:r>
          </w:p>
        </w:tc>
      </w:tr>
      <w:tr w:rsidR="0004701C" w:rsidRPr="003B082F" w14:paraId="20C5C5D0" w14:textId="77777777" w:rsidTr="00160A28">
        <w:trPr>
          <w:jc w:val="center"/>
        </w:trPr>
        <w:tc>
          <w:tcPr>
            <w:tcW w:w="1531" w:type="dxa"/>
            <w:tcBorders>
              <w:top w:val="nil"/>
              <w:bottom w:val="single" w:sz="8" w:space="0" w:color="000000"/>
            </w:tcBorders>
            <w:shd w:val="clear" w:color="auto" w:fill="auto"/>
            <w:vAlign w:val="center"/>
          </w:tcPr>
          <w:p w14:paraId="319373B3" w14:textId="77777777" w:rsidR="0004701C" w:rsidRPr="003B082F" w:rsidRDefault="0004701C" w:rsidP="00160A28">
            <w:pPr>
              <w:widowControl w:val="0"/>
              <w:overflowPunct w:val="0"/>
              <w:adjustRightInd w:val="0"/>
              <w:snapToGrid w:val="0"/>
              <w:spacing w:line="317" w:lineRule="atLeast"/>
              <w:jc w:val="center"/>
              <w:rPr>
                <w:rFonts w:eastAsia="宋体"/>
                <w:kern w:val="2"/>
                <w:sz w:val="16"/>
                <w:szCs w:val="16"/>
                <w:lang w:eastAsia="zh-CN"/>
              </w:rPr>
            </w:pPr>
            <w:r w:rsidRPr="003B082F">
              <w:rPr>
                <w:rFonts w:eastAsia="宋体"/>
                <w:kern w:val="2"/>
                <w:sz w:val="16"/>
                <w:szCs w:val="16"/>
                <w:lang w:eastAsia="zh-CN"/>
              </w:rPr>
              <w:t>0.8</w:t>
            </w:r>
          </w:p>
        </w:tc>
        <w:tc>
          <w:tcPr>
            <w:tcW w:w="794" w:type="dxa"/>
            <w:tcBorders>
              <w:top w:val="nil"/>
              <w:bottom w:val="single" w:sz="8" w:space="0" w:color="000000"/>
            </w:tcBorders>
            <w:shd w:val="clear" w:color="auto" w:fill="auto"/>
            <w:vAlign w:val="center"/>
          </w:tcPr>
          <w:p w14:paraId="00CA7226" w14:textId="77777777" w:rsidR="0004701C" w:rsidRPr="003B082F" w:rsidRDefault="0004701C" w:rsidP="00160A28">
            <w:pPr>
              <w:widowControl w:val="0"/>
              <w:overflowPunct w:val="0"/>
              <w:adjustRightInd w:val="0"/>
              <w:snapToGrid w:val="0"/>
              <w:spacing w:line="317" w:lineRule="atLeast"/>
              <w:jc w:val="center"/>
              <w:rPr>
                <w:rFonts w:eastAsia="宋体"/>
                <w:kern w:val="2"/>
                <w:sz w:val="16"/>
                <w:szCs w:val="16"/>
                <w:lang w:eastAsia="zh-CN"/>
              </w:rPr>
            </w:pPr>
            <w:r w:rsidRPr="003B082F">
              <w:rPr>
                <w:rFonts w:eastAsia="宋体"/>
                <w:kern w:val="2"/>
                <w:sz w:val="16"/>
                <w:szCs w:val="16"/>
                <w:lang w:eastAsia="zh-CN"/>
              </w:rPr>
              <w:t>1*7</w:t>
            </w:r>
          </w:p>
        </w:tc>
        <w:tc>
          <w:tcPr>
            <w:tcW w:w="1247" w:type="dxa"/>
            <w:tcBorders>
              <w:top w:val="nil"/>
              <w:bottom w:val="single" w:sz="8" w:space="0" w:color="000000"/>
            </w:tcBorders>
            <w:shd w:val="clear" w:color="auto" w:fill="auto"/>
            <w:vAlign w:val="center"/>
          </w:tcPr>
          <w:p w14:paraId="7189C04B" w14:textId="77777777" w:rsidR="0004701C" w:rsidRPr="003B082F" w:rsidRDefault="0004701C" w:rsidP="00160A28">
            <w:pPr>
              <w:widowControl w:val="0"/>
              <w:overflowPunct w:val="0"/>
              <w:adjustRightInd w:val="0"/>
              <w:snapToGrid w:val="0"/>
              <w:spacing w:line="317" w:lineRule="atLeast"/>
              <w:jc w:val="center"/>
              <w:rPr>
                <w:rFonts w:eastAsia="宋体"/>
                <w:kern w:val="2"/>
                <w:sz w:val="16"/>
                <w:szCs w:val="16"/>
                <w:lang w:eastAsia="zh-CN"/>
              </w:rPr>
            </w:pPr>
            <w:r w:rsidRPr="003B082F">
              <w:rPr>
                <w:rFonts w:eastAsia="宋体"/>
                <w:kern w:val="2"/>
                <w:sz w:val="16"/>
                <w:szCs w:val="16"/>
                <w:lang w:eastAsia="zh-CN"/>
              </w:rPr>
              <w:t>0.5</w:t>
            </w:r>
          </w:p>
        </w:tc>
        <w:tc>
          <w:tcPr>
            <w:tcW w:w="1247" w:type="dxa"/>
            <w:tcBorders>
              <w:top w:val="nil"/>
              <w:bottom w:val="single" w:sz="8" w:space="0" w:color="000000"/>
            </w:tcBorders>
            <w:shd w:val="clear" w:color="auto" w:fill="auto"/>
            <w:vAlign w:val="center"/>
          </w:tcPr>
          <w:p w14:paraId="4CA2E8B2" w14:textId="77777777" w:rsidR="0004701C" w:rsidRPr="003B082F" w:rsidRDefault="0004701C" w:rsidP="00160A28">
            <w:pPr>
              <w:widowControl w:val="0"/>
              <w:overflowPunct w:val="0"/>
              <w:adjustRightInd w:val="0"/>
              <w:snapToGrid w:val="0"/>
              <w:spacing w:line="317" w:lineRule="atLeast"/>
              <w:jc w:val="center"/>
              <w:rPr>
                <w:rFonts w:eastAsia="宋体"/>
                <w:kern w:val="2"/>
                <w:sz w:val="16"/>
                <w:szCs w:val="16"/>
                <w:lang w:eastAsia="zh-CN"/>
              </w:rPr>
            </w:pPr>
            <w:r w:rsidRPr="003B082F">
              <w:rPr>
                <w:rFonts w:eastAsia="宋体"/>
                <w:kern w:val="2"/>
                <w:sz w:val="16"/>
                <w:szCs w:val="16"/>
                <w:lang w:eastAsia="zh-CN"/>
              </w:rPr>
              <w:t>125</w:t>
            </w:r>
          </w:p>
        </w:tc>
      </w:tr>
    </w:tbl>
    <w:p w14:paraId="39EFF1D8" w14:textId="77777777" w:rsidR="0004701C" w:rsidRPr="003B082F" w:rsidRDefault="0004701C" w:rsidP="0004701C">
      <w:pPr>
        <w:pStyle w:val="Text"/>
        <w:ind w:firstLine="0"/>
        <w:rPr>
          <w:lang w:eastAsia="zh-CN"/>
        </w:rPr>
      </w:pPr>
    </w:p>
    <w:p w14:paraId="451DB499" w14:textId="77777777" w:rsidR="0004701C" w:rsidRPr="003B082F" w:rsidRDefault="0004701C" w:rsidP="0004701C">
      <w:pPr>
        <w:pStyle w:val="TableTitle"/>
        <w:rPr>
          <w:lang w:eastAsia="zh-CN"/>
        </w:rPr>
      </w:pPr>
      <w:r w:rsidRPr="003B082F">
        <w:t>TABLE</w:t>
      </w:r>
      <w:r w:rsidRPr="003B082F">
        <w:rPr>
          <w:rFonts w:hint="eastAsia"/>
          <w:lang w:eastAsia="zh-CN"/>
        </w:rPr>
        <w:t xml:space="preserve"> III</w:t>
      </w:r>
    </w:p>
    <w:p w14:paraId="1FA63637" w14:textId="77777777" w:rsidR="0004701C" w:rsidRPr="003B082F" w:rsidRDefault="0004701C" w:rsidP="0004701C">
      <w:pPr>
        <w:pStyle w:val="Text"/>
        <w:ind w:firstLine="0"/>
        <w:jc w:val="center"/>
        <w:rPr>
          <w:smallCaps/>
          <w:kern w:val="28"/>
        </w:rPr>
      </w:pPr>
      <w:r w:rsidRPr="003B082F">
        <w:rPr>
          <w:smallCaps/>
          <w:kern w:val="28"/>
        </w:rPr>
        <w:t xml:space="preserve">Reduced-Scale Factors Between </w:t>
      </w:r>
      <w:r w:rsidRPr="003B082F">
        <w:rPr>
          <w:rFonts w:hint="eastAsia"/>
          <w:smallCaps/>
          <w:kern w:val="28"/>
        </w:rPr>
        <w:t>t</w:t>
      </w:r>
      <w:r w:rsidRPr="003B082F">
        <w:rPr>
          <w:smallCaps/>
          <w:kern w:val="28"/>
        </w:rPr>
        <w:t xml:space="preserve">he Prototype </w:t>
      </w:r>
      <w:r w:rsidRPr="003B082F">
        <w:rPr>
          <w:rFonts w:hint="eastAsia"/>
          <w:smallCaps/>
          <w:kern w:val="28"/>
        </w:rPr>
        <w:t>a</w:t>
      </w:r>
      <w:r w:rsidRPr="003B082F">
        <w:rPr>
          <w:smallCaps/>
          <w:kern w:val="28"/>
        </w:rPr>
        <w:t>nd The Reduced-Scale Model</w:t>
      </w:r>
    </w:p>
    <w:p w14:paraId="467A8D49" w14:textId="77777777" w:rsidR="0004701C" w:rsidRPr="003B082F" w:rsidRDefault="0004701C" w:rsidP="0004701C">
      <w:pPr>
        <w:pStyle w:val="Text"/>
        <w:rPr>
          <w:lang w:eastAsia="zh-CN"/>
        </w:rPr>
      </w:pPr>
    </w:p>
    <w:tbl>
      <w:tblPr>
        <w:tblW w:w="4308" w:type="dxa"/>
        <w:jc w:val="center"/>
        <w:tblBorders>
          <w:top w:val="single" w:sz="8" w:space="0" w:color="000000"/>
          <w:bottom w:val="single" w:sz="8" w:space="0" w:color="000000"/>
        </w:tblBorders>
        <w:tblLayout w:type="fixed"/>
        <w:tblLook w:val="04A0" w:firstRow="1" w:lastRow="0" w:firstColumn="1" w:lastColumn="0" w:noHBand="0" w:noVBand="1"/>
      </w:tblPr>
      <w:tblGrid>
        <w:gridCol w:w="1361"/>
        <w:gridCol w:w="680"/>
        <w:gridCol w:w="680"/>
        <w:gridCol w:w="680"/>
        <w:gridCol w:w="907"/>
      </w:tblGrid>
      <w:tr w:rsidR="0004701C" w:rsidRPr="003B082F" w14:paraId="630FC015" w14:textId="77777777" w:rsidTr="00160A28">
        <w:trPr>
          <w:jc w:val="center"/>
        </w:trPr>
        <w:tc>
          <w:tcPr>
            <w:tcW w:w="1361" w:type="dxa"/>
            <w:tcBorders>
              <w:top w:val="single" w:sz="8" w:space="0" w:color="000000"/>
              <w:bottom w:val="single" w:sz="8" w:space="0" w:color="000000"/>
            </w:tcBorders>
            <w:shd w:val="clear" w:color="auto" w:fill="auto"/>
            <w:vAlign w:val="center"/>
          </w:tcPr>
          <w:p w14:paraId="668AF0ED" w14:textId="77777777" w:rsidR="0004701C" w:rsidRPr="003B082F" w:rsidRDefault="0004701C" w:rsidP="00160A28">
            <w:pPr>
              <w:widowControl w:val="0"/>
              <w:overflowPunct w:val="0"/>
              <w:adjustRightInd w:val="0"/>
              <w:snapToGrid w:val="0"/>
              <w:spacing w:line="317" w:lineRule="atLeast"/>
              <w:jc w:val="center"/>
              <w:rPr>
                <w:rFonts w:eastAsia="宋体"/>
                <w:kern w:val="2"/>
                <w:sz w:val="16"/>
                <w:szCs w:val="16"/>
                <w:lang w:eastAsia="zh-CN"/>
              </w:rPr>
            </w:pPr>
            <w:bookmarkStart w:id="3" w:name="_Hlk196293789"/>
            <w:r w:rsidRPr="003B082F">
              <w:rPr>
                <w:rFonts w:eastAsia="宋体"/>
                <w:kern w:val="2"/>
                <w:sz w:val="16"/>
                <w:szCs w:val="16"/>
                <w:lang w:eastAsia="zh-CN"/>
              </w:rPr>
              <w:t>Physical Quantity</w:t>
            </w:r>
          </w:p>
        </w:tc>
        <w:tc>
          <w:tcPr>
            <w:tcW w:w="680" w:type="dxa"/>
            <w:tcBorders>
              <w:top w:val="single" w:sz="8" w:space="0" w:color="000000"/>
              <w:bottom w:val="single" w:sz="8" w:space="0" w:color="000000"/>
            </w:tcBorders>
            <w:shd w:val="clear" w:color="auto" w:fill="auto"/>
            <w:vAlign w:val="center"/>
          </w:tcPr>
          <w:p w14:paraId="7B4991E8" w14:textId="77777777" w:rsidR="0004701C" w:rsidRPr="003B082F" w:rsidRDefault="00000000" w:rsidP="00160A28">
            <w:pPr>
              <w:widowControl w:val="0"/>
              <w:overflowPunct w:val="0"/>
              <w:adjustRightInd w:val="0"/>
              <w:snapToGrid w:val="0"/>
              <w:spacing w:line="317" w:lineRule="atLeast"/>
              <w:jc w:val="center"/>
              <w:rPr>
                <w:rFonts w:eastAsia="宋体"/>
                <w:kern w:val="2"/>
                <w:sz w:val="16"/>
                <w:szCs w:val="16"/>
                <w:lang w:eastAsia="zh-CN"/>
              </w:rPr>
            </w:pPr>
            <m:oMathPara>
              <m:oMath>
                <m:sSub>
                  <m:sSubPr>
                    <m:ctrlPr>
                      <w:rPr>
                        <w:rFonts w:ascii="Cambria Math" w:eastAsia="宋体" w:hAnsi="Cambria Math"/>
                        <w:i/>
                        <w:sz w:val="16"/>
                        <w:szCs w:val="16"/>
                      </w:rPr>
                    </m:ctrlPr>
                  </m:sSubPr>
                  <m:e>
                    <m:r>
                      <w:rPr>
                        <w:rFonts w:ascii="Cambria Math" w:eastAsia="宋体" w:hAnsi="Cambria Math"/>
                        <w:sz w:val="16"/>
                        <w:szCs w:val="16"/>
                      </w:rPr>
                      <m:t>C</m:t>
                    </m:r>
                  </m:e>
                  <m:sub>
                    <m:r>
                      <w:rPr>
                        <w:rFonts w:ascii="Cambria Math" w:eastAsia="宋体" w:hAnsi="Cambria Math"/>
                        <w:sz w:val="16"/>
                        <w:szCs w:val="16"/>
                      </w:rPr>
                      <m:t>l</m:t>
                    </m:r>
                  </m:sub>
                </m:sSub>
              </m:oMath>
            </m:oMathPara>
          </w:p>
        </w:tc>
        <w:tc>
          <w:tcPr>
            <w:tcW w:w="680" w:type="dxa"/>
            <w:tcBorders>
              <w:top w:val="single" w:sz="8" w:space="0" w:color="000000"/>
              <w:bottom w:val="single" w:sz="8" w:space="0" w:color="000000"/>
            </w:tcBorders>
            <w:shd w:val="clear" w:color="auto" w:fill="auto"/>
            <w:vAlign w:val="center"/>
          </w:tcPr>
          <w:p w14:paraId="506F5B01" w14:textId="77777777" w:rsidR="0004701C" w:rsidRPr="003B082F" w:rsidRDefault="00000000" w:rsidP="00160A28">
            <w:pPr>
              <w:widowControl w:val="0"/>
              <w:overflowPunct w:val="0"/>
              <w:adjustRightInd w:val="0"/>
              <w:snapToGrid w:val="0"/>
              <w:spacing w:line="317" w:lineRule="atLeast"/>
              <w:jc w:val="center"/>
              <w:rPr>
                <w:rFonts w:eastAsia="宋体"/>
                <w:kern w:val="2"/>
                <w:sz w:val="16"/>
                <w:szCs w:val="16"/>
                <w:lang w:eastAsia="zh-CN"/>
              </w:rPr>
            </w:pPr>
            <m:oMathPara>
              <m:oMath>
                <m:sSub>
                  <m:sSubPr>
                    <m:ctrlPr>
                      <w:rPr>
                        <w:rFonts w:ascii="Cambria Math" w:eastAsia="宋体" w:hAnsi="Cambria Math"/>
                        <w:i/>
                        <w:sz w:val="16"/>
                        <w:szCs w:val="16"/>
                      </w:rPr>
                    </m:ctrlPr>
                  </m:sSubPr>
                  <m:e>
                    <m:r>
                      <w:rPr>
                        <w:rFonts w:ascii="Cambria Math" w:eastAsia="宋体" w:hAnsi="Cambria Math"/>
                        <w:sz w:val="16"/>
                        <w:szCs w:val="16"/>
                      </w:rPr>
                      <m:t>C</m:t>
                    </m:r>
                  </m:e>
                  <m:sub>
                    <m:r>
                      <w:rPr>
                        <w:rFonts w:ascii="Cambria Math" w:eastAsia="宋体" w:hAnsi="Cambria Math"/>
                        <w:sz w:val="16"/>
                        <w:szCs w:val="16"/>
                      </w:rPr>
                      <m:t>E</m:t>
                    </m:r>
                  </m:sub>
                </m:sSub>
              </m:oMath>
            </m:oMathPara>
          </w:p>
        </w:tc>
        <w:tc>
          <w:tcPr>
            <w:tcW w:w="680" w:type="dxa"/>
            <w:tcBorders>
              <w:top w:val="single" w:sz="8" w:space="0" w:color="000000"/>
              <w:bottom w:val="single" w:sz="8" w:space="0" w:color="000000"/>
            </w:tcBorders>
            <w:vAlign w:val="center"/>
          </w:tcPr>
          <w:p w14:paraId="5B031A97" w14:textId="77777777" w:rsidR="0004701C" w:rsidRPr="003B082F" w:rsidRDefault="00000000" w:rsidP="00160A28">
            <w:pPr>
              <w:widowControl w:val="0"/>
              <w:overflowPunct w:val="0"/>
              <w:adjustRightInd w:val="0"/>
              <w:snapToGrid w:val="0"/>
              <w:spacing w:line="317" w:lineRule="atLeast"/>
              <w:jc w:val="center"/>
              <w:rPr>
                <w:rFonts w:eastAsia="宋体"/>
                <w:kern w:val="2"/>
                <w:sz w:val="16"/>
                <w:szCs w:val="16"/>
                <w:lang w:eastAsia="zh-CN"/>
              </w:rPr>
            </w:pPr>
            <m:oMathPara>
              <m:oMath>
                <m:sSub>
                  <m:sSubPr>
                    <m:ctrlPr>
                      <w:rPr>
                        <w:rFonts w:ascii="Cambria Math" w:eastAsia="宋体" w:hAnsi="Cambria Math"/>
                        <w:i/>
                        <w:sz w:val="16"/>
                        <w:szCs w:val="16"/>
                      </w:rPr>
                    </m:ctrlPr>
                  </m:sSubPr>
                  <m:e>
                    <m:r>
                      <w:rPr>
                        <w:rFonts w:ascii="Cambria Math" w:eastAsia="宋体" w:hAnsi="Cambria Math"/>
                        <w:sz w:val="16"/>
                        <w:szCs w:val="16"/>
                      </w:rPr>
                      <m:t>C</m:t>
                    </m:r>
                  </m:e>
                  <m:sub>
                    <m:r>
                      <w:rPr>
                        <w:rFonts w:ascii="Cambria Math" w:eastAsia="宋体" w:hAnsi="Cambria Math"/>
                        <w:sz w:val="16"/>
                        <w:szCs w:val="16"/>
                      </w:rPr>
                      <m:t>ρ</m:t>
                    </m:r>
                  </m:sub>
                </m:sSub>
              </m:oMath>
            </m:oMathPara>
          </w:p>
        </w:tc>
        <w:tc>
          <w:tcPr>
            <w:tcW w:w="907" w:type="dxa"/>
            <w:tcBorders>
              <w:top w:val="single" w:sz="8" w:space="0" w:color="000000"/>
              <w:bottom w:val="single" w:sz="8" w:space="0" w:color="000000"/>
            </w:tcBorders>
            <w:shd w:val="clear" w:color="auto" w:fill="auto"/>
            <w:vAlign w:val="center"/>
          </w:tcPr>
          <w:p w14:paraId="211FFBE8" w14:textId="77777777" w:rsidR="0004701C" w:rsidRPr="003B082F" w:rsidRDefault="00000000" w:rsidP="00160A28">
            <w:pPr>
              <w:widowControl w:val="0"/>
              <w:overflowPunct w:val="0"/>
              <w:adjustRightInd w:val="0"/>
              <w:snapToGrid w:val="0"/>
              <w:spacing w:line="317" w:lineRule="atLeast"/>
              <w:jc w:val="center"/>
              <w:rPr>
                <w:rFonts w:eastAsia="宋体"/>
                <w:kern w:val="2"/>
                <w:sz w:val="16"/>
                <w:szCs w:val="16"/>
                <w:lang w:eastAsia="zh-CN"/>
              </w:rPr>
            </w:pPr>
            <m:oMathPara>
              <m:oMath>
                <m:sSub>
                  <m:sSubPr>
                    <m:ctrlPr>
                      <w:rPr>
                        <w:rFonts w:ascii="Cambria Math" w:eastAsia="宋体" w:hAnsi="Cambria Math"/>
                        <w:i/>
                        <w:sz w:val="16"/>
                        <w:szCs w:val="16"/>
                      </w:rPr>
                    </m:ctrlPr>
                  </m:sSubPr>
                  <m:e>
                    <m:r>
                      <w:rPr>
                        <w:rFonts w:ascii="Cambria Math" w:eastAsia="宋体" w:hAnsi="Cambria Math"/>
                        <w:sz w:val="16"/>
                        <w:szCs w:val="16"/>
                      </w:rPr>
                      <m:t>C</m:t>
                    </m:r>
                  </m:e>
                  <m:sub>
                    <m:r>
                      <w:rPr>
                        <w:rFonts w:ascii="Cambria Math" w:eastAsia="宋体" w:hAnsi="Cambria Math"/>
                        <w:sz w:val="16"/>
                        <w:szCs w:val="16"/>
                      </w:rPr>
                      <m:t>F</m:t>
                    </m:r>
                  </m:sub>
                </m:sSub>
              </m:oMath>
            </m:oMathPara>
          </w:p>
        </w:tc>
      </w:tr>
      <w:tr w:rsidR="0004701C" w:rsidRPr="003B082F" w14:paraId="3D9A5FA4" w14:textId="77777777" w:rsidTr="00160A28">
        <w:trPr>
          <w:jc w:val="center"/>
        </w:trPr>
        <w:tc>
          <w:tcPr>
            <w:tcW w:w="1361" w:type="dxa"/>
            <w:tcBorders>
              <w:top w:val="single" w:sz="8" w:space="0" w:color="000000"/>
            </w:tcBorders>
            <w:shd w:val="clear" w:color="auto" w:fill="auto"/>
            <w:vAlign w:val="center"/>
          </w:tcPr>
          <w:p w14:paraId="6E48C66F" w14:textId="77777777" w:rsidR="0004701C" w:rsidRPr="003B082F" w:rsidRDefault="0004701C" w:rsidP="00160A28">
            <w:pPr>
              <w:widowControl w:val="0"/>
              <w:overflowPunct w:val="0"/>
              <w:adjustRightInd w:val="0"/>
              <w:snapToGrid w:val="0"/>
              <w:spacing w:line="317" w:lineRule="atLeast"/>
              <w:jc w:val="center"/>
              <w:rPr>
                <w:rFonts w:eastAsia="宋体"/>
                <w:kern w:val="2"/>
                <w:sz w:val="16"/>
                <w:szCs w:val="16"/>
                <w:lang w:eastAsia="zh-CN"/>
              </w:rPr>
            </w:pPr>
            <w:r w:rsidRPr="003B082F">
              <w:rPr>
                <w:rFonts w:eastAsia="宋体"/>
                <w:kern w:val="2"/>
                <w:sz w:val="16"/>
                <w:szCs w:val="16"/>
                <w:lang w:eastAsia="zh-CN"/>
              </w:rPr>
              <w:t>Conductor</w:t>
            </w:r>
          </w:p>
        </w:tc>
        <w:tc>
          <w:tcPr>
            <w:tcW w:w="680" w:type="dxa"/>
            <w:tcBorders>
              <w:top w:val="single" w:sz="8" w:space="0" w:color="000000"/>
            </w:tcBorders>
            <w:shd w:val="clear" w:color="auto" w:fill="auto"/>
            <w:vAlign w:val="center"/>
          </w:tcPr>
          <w:p w14:paraId="78F1843C" w14:textId="77777777" w:rsidR="0004701C" w:rsidRPr="003B082F" w:rsidRDefault="0004701C" w:rsidP="00160A28">
            <w:pPr>
              <w:widowControl w:val="0"/>
              <w:overflowPunct w:val="0"/>
              <w:adjustRightInd w:val="0"/>
              <w:snapToGrid w:val="0"/>
              <w:spacing w:line="317" w:lineRule="atLeast"/>
              <w:jc w:val="center"/>
              <w:rPr>
                <w:rFonts w:eastAsia="宋体"/>
                <w:kern w:val="2"/>
                <w:sz w:val="16"/>
                <w:szCs w:val="16"/>
                <w:lang w:eastAsia="zh-CN"/>
              </w:rPr>
            </w:pPr>
            <w:r w:rsidRPr="003B082F">
              <w:rPr>
                <w:rFonts w:eastAsia="宋体" w:hint="eastAsia"/>
                <w:kern w:val="2"/>
                <w:sz w:val="16"/>
                <w:szCs w:val="16"/>
                <w:lang w:eastAsia="zh-CN"/>
              </w:rPr>
              <w:t>0.05</w:t>
            </w:r>
          </w:p>
        </w:tc>
        <w:tc>
          <w:tcPr>
            <w:tcW w:w="680" w:type="dxa"/>
            <w:tcBorders>
              <w:top w:val="single" w:sz="8" w:space="0" w:color="000000"/>
            </w:tcBorders>
            <w:shd w:val="clear" w:color="auto" w:fill="auto"/>
            <w:vAlign w:val="center"/>
          </w:tcPr>
          <w:p w14:paraId="646AF1FF" w14:textId="77777777" w:rsidR="0004701C" w:rsidRPr="003B082F" w:rsidRDefault="0004701C" w:rsidP="00160A28">
            <w:pPr>
              <w:widowControl w:val="0"/>
              <w:overflowPunct w:val="0"/>
              <w:adjustRightInd w:val="0"/>
              <w:snapToGrid w:val="0"/>
              <w:spacing w:line="317" w:lineRule="atLeast"/>
              <w:jc w:val="center"/>
              <w:rPr>
                <w:rFonts w:eastAsia="宋体"/>
                <w:kern w:val="2"/>
                <w:sz w:val="16"/>
                <w:szCs w:val="16"/>
                <w:lang w:eastAsia="zh-CN"/>
              </w:rPr>
            </w:pPr>
            <w:r w:rsidRPr="003B082F">
              <w:rPr>
                <w:rFonts w:eastAsia="宋体"/>
                <w:kern w:val="2"/>
                <w:sz w:val="16"/>
                <w:szCs w:val="16"/>
                <w:lang w:eastAsia="zh-CN"/>
              </w:rPr>
              <w:t>1.4</w:t>
            </w:r>
            <w:r w:rsidRPr="003B082F">
              <w:rPr>
                <w:rFonts w:eastAsia="宋体" w:hint="eastAsia"/>
                <w:kern w:val="2"/>
                <w:sz w:val="16"/>
                <w:szCs w:val="16"/>
                <w:lang w:eastAsia="zh-CN"/>
              </w:rPr>
              <w:t>6</w:t>
            </w:r>
          </w:p>
        </w:tc>
        <w:tc>
          <w:tcPr>
            <w:tcW w:w="680" w:type="dxa"/>
            <w:tcBorders>
              <w:top w:val="single" w:sz="8" w:space="0" w:color="000000"/>
            </w:tcBorders>
            <w:vAlign w:val="center"/>
          </w:tcPr>
          <w:p w14:paraId="75D2BBBE" w14:textId="77777777" w:rsidR="0004701C" w:rsidRPr="003B082F" w:rsidRDefault="0004701C" w:rsidP="00160A28">
            <w:pPr>
              <w:widowControl w:val="0"/>
              <w:overflowPunct w:val="0"/>
              <w:adjustRightInd w:val="0"/>
              <w:snapToGrid w:val="0"/>
              <w:spacing w:line="317" w:lineRule="atLeast"/>
              <w:jc w:val="center"/>
              <w:rPr>
                <w:rFonts w:eastAsia="宋体"/>
                <w:kern w:val="2"/>
                <w:sz w:val="16"/>
                <w:szCs w:val="16"/>
                <w:lang w:eastAsia="zh-CN"/>
              </w:rPr>
            </w:pPr>
            <w:r w:rsidRPr="003B082F">
              <w:rPr>
                <w:rFonts w:eastAsia="宋体" w:hint="eastAsia"/>
                <w:kern w:val="2"/>
                <w:sz w:val="16"/>
                <w:szCs w:val="16"/>
                <w:lang w:eastAsia="zh-CN"/>
              </w:rPr>
              <w:t>29.2</w:t>
            </w:r>
          </w:p>
        </w:tc>
        <w:tc>
          <w:tcPr>
            <w:tcW w:w="907" w:type="dxa"/>
            <w:tcBorders>
              <w:top w:val="single" w:sz="8" w:space="0" w:color="000000"/>
            </w:tcBorders>
            <w:shd w:val="clear" w:color="auto" w:fill="auto"/>
            <w:vAlign w:val="center"/>
          </w:tcPr>
          <w:p w14:paraId="30796EBF" w14:textId="77777777" w:rsidR="0004701C" w:rsidRPr="003B082F" w:rsidRDefault="0004701C" w:rsidP="00160A28">
            <w:pPr>
              <w:widowControl w:val="0"/>
              <w:overflowPunct w:val="0"/>
              <w:adjustRightInd w:val="0"/>
              <w:snapToGrid w:val="0"/>
              <w:spacing w:line="317" w:lineRule="atLeast"/>
              <w:jc w:val="center"/>
              <w:rPr>
                <w:rFonts w:eastAsia="宋体"/>
                <w:kern w:val="2"/>
                <w:sz w:val="16"/>
                <w:szCs w:val="16"/>
                <w:vertAlign w:val="superscript"/>
                <w:lang w:eastAsia="zh-CN"/>
              </w:rPr>
            </w:pPr>
            <w:r w:rsidRPr="003B082F">
              <w:rPr>
                <w:rFonts w:eastAsia="宋体" w:hint="eastAsia"/>
                <w:kern w:val="2"/>
                <w:sz w:val="16"/>
                <w:szCs w:val="16"/>
                <w:lang w:eastAsia="zh-CN"/>
              </w:rPr>
              <w:t>3.65*10</w:t>
            </w:r>
            <w:r w:rsidRPr="003B082F">
              <w:rPr>
                <w:rFonts w:eastAsia="宋体" w:hint="eastAsia"/>
                <w:kern w:val="2"/>
                <w:sz w:val="16"/>
                <w:szCs w:val="16"/>
                <w:vertAlign w:val="superscript"/>
                <w:lang w:eastAsia="zh-CN"/>
              </w:rPr>
              <w:t>-3</w:t>
            </w:r>
          </w:p>
        </w:tc>
      </w:tr>
      <w:tr w:rsidR="0004701C" w:rsidRPr="003B082F" w14:paraId="2A8CE4C9" w14:textId="77777777" w:rsidTr="00160A28">
        <w:trPr>
          <w:jc w:val="center"/>
        </w:trPr>
        <w:tc>
          <w:tcPr>
            <w:tcW w:w="1361" w:type="dxa"/>
            <w:shd w:val="clear" w:color="auto" w:fill="auto"/>
            <w:vAlign w:val="center"/>
          </w:tcPr>
          <w:p w14:paraId="6653F0A4" w14:textId="77777777" w:rsidR="0004701C" w:rsidRPr="003B082F" w:rsidRDefault="0004701C" w:rsidP="00160A28">
            <w:pPr>
              <w:widowControl w:val="0"/>
              <w:overflowPunct w:val="0"/>
              <w:adjustRightInd w:val="0"/>
              <w:snapToGrid w:val="0"/>
              <w:spacing w:line="317" w:lineRule="atLeast"/>
              <w:jc w:val="center"/>
              <w:rPr>
                <w:rFonts w:eastAsia="宋体"/>
                <w:kern w:val="2"/>
                <w:sz w:val="16"/>
                <w:szCs w:val="16"/>
                <w:lang w:eastAsia="zh-CN"/>
              </w:rPr>
            </w:pPr>
            <w:r w:rsidRPr="003B082F">
              <w:rPr>
                <w:rFonts w:eastAsia="宋体"/>
                <w:kern w:val="2"/>
                <w:sz w:val="16"/>
                <w:szCs w:val="16"/>
                <w:lang w:eastAsia="zh-CN"/>
              </w:rPr>
              <w:t>Ground Wire</w:t>
            </w:r>
          </w:p>
        </w:tc>
        <w:tc>
          <w:tcPr>
            <w:tcW w:w="680" w:type="dxa"/>
            <w:shd w:val="clear" w:color="auto" w:fill="auto"/>
            <w:vAlign w:val="center"/>
          </w:tcPr>
          <w:p w14:paraId="3D43AA28" w14:textId="77777777" w:rsidR="0004701C" w:rsidRPr="003B082F" w:rsidRDefault="0004701C" w:rsidP="00160A28">
            <w:pPr>
              <w:widowControl w:val="0"/>
              <w:overflowPunct w:val="0"/>
              <w:adjustRightInd w:val="0"/>
              <w:snapToGrid w:val="0"/>
              <w:spacing w:line="317" w:lineRule="atLeast"/>
              <w:jc w:val="center"/>
              <w:rPr>
                <w:rFonts w:eastAsia="宋体"/>
                <w:kern w:val="2"/>
                <w:sz w:val="16"/>
                <w:szCs w:val="16"/>
                <w:lang w:eastAsia="zh-CN"/>
              </w:rPr>
            </w:pPr>
            <w:r w:rsidRPr="003B082F">
              <w:rPr>
                <w:rFonts w:eastAsia="宋体" w:hint="eastAsia"/>
                <w:kern w:val="2"/>
                <w:sz w:val="16"/>
                <w:szCs w:val="16"/>
                <w:lang w:eastAsia="zh-CN"/>
              </w:rPr>
              <w:t>0.05</w:t>
            </w:r>
          </w:p>
        </w:tc>
        <w:tc>
          <w:tcPr>
            <w:tcW w:w="680" w:type="dxa"/>
            <w:shd w:val="clear" w:color="auto" w:fill="auto"/>
            <w:vAlign w:val="center"/>
          </w:tcPr>
          <w:p w14:paraId="67E38D8E" w14:textId="77777777" w:rsidR="0004701C" w:rsidRPr="003B082F" w:rsidRDefault="0004701C" w:rsidP="00160A28">
            <w:pPr>
              <w:widowControl w:val="0"/>
              <w:overflowPunct w:val="0"/>
              <w:adjustRightInd w:val="0"/>
              <w:snapToGrid w:val="0"/>
              <w:spacing w:line="317" w:lineRule="atLeast"/>
              <w:jc w:val="center"/>
              <w:rPr>
                <w:rFonts w:eastAsia="宋体"/>
                <w:kern w:val="2"/>
                <w:sz w:val="16"/>
                <w:szCs w:val="16"/>
                <w:lang w:eastAsia="zh-CN"/>
              </w:rPr>
            </w:pPr>
            <w:r w:rsidRPr="003B082F">
              <w:rPr>
                <w:rFonts w:eastAsia="宋体"/>
                <w:kern w:val="2"/>
                <w:sz w:val="16"/>
                <w:szCs w:val="16"/>
                <w:lang w:eastAsia="zh-CN"/>
              </w:rPr>
              <w:t>1.19</w:t>
            </w:r>
          </w:p>
        </w:tc>
        <w:tc>
          <w:tcPr>
            <w:tcW w:w="680" w:type="dxa"/>
            <w:vAlign w:val="center"/>
          </w:tcPr>
          <w:p w14:paraId="1FBA764D" w14:textId="77777777" w:rsidR="0004701C" w:rsidRPr="003B082F" w:rsidRDefault="0004701C" w:rsidP="00160A28">
            <w:pPr>
              <w:widowControl w:val="0"/>
              <w:overflowPunct w:val="0"/>
              <w:adjustRightInd w:val="0"/>
              <w:snapToGrid w:val="0"/>
              <w:spacing w:line="317" w:lineRule="atLeast"/>
              <w:jc w:val="center"/>
              <w:rPr>
                <w:rFonts w:eastAsia="宋体"/>
                <w:kern w:val="2"/>
                <w:sz w:val="16"/>
                <w:szCs w:val="16"/>
                <w:lang w:eastAsia="zh-CN"/>
              </w:rPr>
            </w:pPr>
            <w:r w:rsidRPr="003B082F">
              <w:rPr>
                <w:rFonts w:eastAsia="宋体" w:hint="eastAsia"/>
                <w:kern w:val="2"/>
                <w:sz w:val="16"/>
                <w:szCs w:val="16"/>
                <w:lang w:eastAsia="zh-CN"/>
              </w:rPr>
              <w:t>23.8</w:t>
            </w:r>
          </w:p>
        </w:tc>
        <w:tc>
          <w:tcPr>
            <w:tcW w:w="907" w:type="dxa"/>
            <w:shd w:val="clear" w:color="auto" w:fill="auto"/>
            <w:vAlign w:val="center"/>
          </w:tcPr>
          <w:p w14:paraId="4F592929" w14:textId="77777777" w:rsidR="0004701C" w:rsidRPr="003B082F" w:rsidRDefault="0004701C" w:rsidP="00160A28">
            <w:pPr>
              <w:widowControl w:val="0"/>
              <w:overflowPunct w:val="0"/>
              <w:adjustRightInd w:val="0"/>
              <w:snapToGrid w:val="0"/>
              <w:spacing w:line="317" w:lineRule="atLeast"/>
              <w:jc w:val="center"/>
              <w:rPr>
                <w:rFonts w:eastAsia="宋体"/>
                <w:kern w:val="2"/>
                <w:sz w:val="16"/>
                <w:szCs w:val="16"/>
                <w:vertAlign w:val="superscript"/>
                <w:lang w:eastAsia="zh-CN"/>
              </w:rPr>
            </w:pPr>
            <w:r w:rsidRPr="003B082F">
              <w:rPr>
                <w:rFonts w:eastAsia="宋体" w:hint="eastAsia"/>
                <w:kern w:val="2"/>
                <w:sz w:val="16"/>
                <w:szCs w:val="16"/>
                <w:lang w:eastAsia="zh-CN"/>
              </w:rPr>
              <w:t>2.98*10</w:t>
            </w:r>
            <w:r w:rsidRPr="003B082F">
              <w:rPr>
                <w:rFonts w:eastAsia="宋体" w:hint="eastAsia"/>
                <w:kern w:val="2"/>
                <w:sz w:val="16"/>
                <w:szCs w:val="16"/>
                <w:vertAlign w:val="superscript"/>
                <w:lang w:eastAsia="zh-CN"/>
              </w:rPr>
              <w:t>-3</w:t>
            </w:r>
          </w:p>
        </w:tc>
      </w:tr>
    </w:tbl>
    <w:bookmarkEnd w:id="3"/>
    <w:p w14:paraId="7A31B328" w14:textId="77777777" w:rsidR="0004701C" w:rsidRPr="003B082F" w:rsidRDefault="0004701C" w:rsidP="0004701C">
      <w:pPr>
        <w:spacing w:after="160" w:line="278" w:lineRule="auto"/>
        <w:jc w:val="center"/>
        <w:rPr>
          <w:rFonts w:eastAsia="宋体"/>
          <w:kern w:val="2"/>
          <w:sz w:val="16"/>
          <w:szCs w:val="16"/>
          <w:lang w:eastAsia="zh-CN"/>
        </w:rPr>
      </w:pPr>
      <w:r w:rsidRPr="003B082F">
        <w:rPr>
          <w:rFonts w:eastAsia="宋体" w:hint="eastAsia"/>
          <w:kern w:val="2"/>
          <w:sz w:val="16"/>
          <w:szCs w:val="16"/>
          <w:lang w:eastAsia="zh-CN"/>
        </w:rPr>
        <w:t xml:space="preserve">Note: </w:t>
      </w:r>
      <w:r w:rsidRPr="003B082F">
        <w:rPr>
          <w:rFonts w:eastAsia="宋体" w:hint="eastAsia"/>
          <w:i/>
          <w:iCs/>
          <w:kern w:val="2"/>
          <w:sz w:val="16"/>
          <w:szCs w:val="16"/>
          <w:lang w:eastAsia="zh-CN"/>
        </w:rPr>
        <w:t>C</w:t>
      </w:r>
      <w:r w:rsidRPr="003B082F">
        <w:rPr>
          <w:rFonts w:eastAsia="宋体"/>
          <w:i/>
          <w:iCs/>
          <w:kern w:val="2"/>
          <w:sz w:val="16"/>
          <w:szCs w:val="16"/>
          <w:vertAlign w:val="subscript"/>
          <w:lang w:eastAsia="zh-CN"/>
        </w:rPr>
        <w:t>L</w:t>
      </w:r>
      <w:r w:rsidRPr="003B082F">
        <w:rPr>
          <w:rFonts w:eastAsia="宋体" w:hint="eastAsia"/>
          <w:kern w:val="2"/>
          <w:sz w:val="16"/>
          <w:szCs w:val="16"/>
          <w:lang w:eastAsia="zh-CN"/>
        </w:rPr>
        <w:t>:</w:t>
      </w:r>
      <w:r w:rsidRPr="003B082F">
        <w:rPr>
          <w:rFonts w:eastAsia="宋体"/>
          <w:kern w:val="2"/>
          <w:sz w:val="16"/>
          <w:szCs w:val="16"/>
          <w:lang w:eastAsia="zh-CN"/>
        </w:rPr>
        <w:t xml:space="preserve"> length ratio</w:t>
      </w:r>
      <w:r w:rsidRPr="003B082F">
        <w:rPr>
          <w:rFonts w:eastAsia="宋体"/>
          <w:i/>
          <w:iCs/>
          <w:kern w:val="2"/>
          <w:sz w:val="16"/>
          <w:szCs w:val="16"/>
          <w:vertAlign w:val="subscript"/>
          <w:lang w:eastAsia="zh-CN"/>
        </w:rPr>
        <w:t xml:space="preserve">, </w:t>
      </w:r>
      <w:r w:rsidRPr="003B082F">
        <w:rPr>
          <w:rFonts w:eastAsia="宋体" w:hint="eastAsia"/>
          <w:i/>
          <w:iCs/>
          <w:kern w:val="2"/>
          <w:sz w:val="16"/>
          <w:szCs w:val="16"/>
          <w:lang w:eastAsia="zh-CN"/>
        </w:rPr>
        <w:t>C</w:t>
      </w:r>
      <w:r w:rsidRPr="003B082F">
        <w:rPr>
          <w:rFonts w:eastAsia="宋体"/>
          <w:i/>
          <w:iCs/>
          <w:kern w:val="2"/>
          <w:sz w:val="16"/>
          <w:szCs w:val="16"/>
          <w:vertAlign w:val="subscript"/>
          <w:lang w:eastAsia="zh-CN"/>
        </w:rPr>
        <w:t>E</w:t>
      </w:r>
      <w:r w:rsidRPr="003B082F">
        <w:rPr>
          <w:rFonts w:eastAsia="宋体" w:hint="eastAsia"/>
          <w:kern w:val="2"/>
          <w:sz w:val="16"/>
          <w:szCs w:val="16"/>
          <w:lang w:eastAsia="zh-CN"/>
        </w:rPr>
        <w:t>:</w:t>
      </w:r>
      <w:r w:rsidRPr="003B082F">
        <w:rPr>
          <w:rFonts w:eastAsia="宋体"/>
          <w:kern w:val="2"/>
          <w:sz w:val="16"/>
          <w:szCs w:val="16"/>
          <w:lang w:eastAsia="zh-CN"/>
        </w:rPr>
        <w:t xml:space="preserve"> stiffness ratio</w:t>
      </w:r>
      <w:r w:rsidRPr="003B082F">
        <w:rPr>
          <w:rFonts w:eastAsia="宋体"/>
          <w:i/>
          <w:iCs/>
          <w:kern w:val="2"/>
          <w:sz w:val="16"/>
          <w:szCs w:val="16"/>
          <w:lang w:eastAsia="zh-CN"/>
        </w:rPr>
        <w:t xml:space="preserve">, </w:t>
      </w:r>
      <w:r w:rsidRPr="003B082F">
        <w:rPr>
          <w:rFonts w:eastAsia="宋体" w:hint="eastAsia"/>
          <w:i/>
          <w:iCs/>
          <w:kern w:val="2"/>
          <w:sz w:val="16"/>
          <w:szCs w:val="16"/>
          <w:lang w:eastAsia="zh-CN"/>
        </w:rPr>
        <w:t>C</w:t>
      </w:r>
      <w:r w:rsidRPr="003B082F">
        <w:rPr>
          <w:rFonts w:eastAsia="宋体"/>
          <w:i/>
          <w:iCs/>
          <w:kern w:val="2"/>
          <w:sz w:val="16"/>
          <w:szCs w:val="16"/>
          <w:vertAlign w:val="subscript"/>
          <w:lang w:eastAsia="zh-CN"/>
        </w:rPr>
        <w:t>ρ</w:t>
      </w:r>
      <w:r w:rsidRPr="003B082F">
        <w:rPr>
          <w:rFonts w:eastAsia="宋体" w:hint="eastAsia"/>
          <w:kern w:val="2"/>
          <w:sz w:val="16"/>
          <w:szCs w:val="16"/>
          <w:lang w:eastAsia="zh-CN"/>
        </w:rPr>
        <w:t>:</w:t>
      </w:r>
      <w:r w:rsidRPr="003B082F">
        <w:rPr>
          <w:rFonts w:eastAsia="宋体"/>
          <w:kern w:val="2"/>
          <w:sz w:val="16"/>
          <w:szCs w:val="16"/>
          <w:lang w:eastAsia="zh-CN"/>
        </w:rPr>
        <w:t>density ratio</w:t>
      </w:r>
      <w:r w:rsidRPr="003B082F">
        <w:rPr>
          <w:rFonts w:eastAsia="宋体"/>
          <w:kern w:val="2"/>
          <w:sz w:val="16"/>
          <w:szCs w:val="16"/>
          <w:vertAlign w:val="subscript"/>
          <w:lang w:eastAsia="zh-CN"/>
        </w:rPr>
        <w:t xml:space="preserve">, </w:t>
      </w:r>
      <w:r w:rsidRPr="003B082F">
        <w:rPr>
          <w:rFonts w:eastAsia="宋体" w:hint="eastAsia"/>
          <w:i/>
          <w:iCs/>
          <w:kern w:val="2"/>
          <w:sz w:val="16"/>
          <w:szCs w:val="16"/>
          <w:lang w:eastAsia="zh-CN"/>
        </w:rPr>
        <w:t>C</w:t>
      </w:r>
      <w:r w:rsidRPr="003B082F">
        <w:rPr>
          <w:rFonts w:eastAsia="宋体"/>
          <w:i/>
          <w:iCs/>
          <w:kern w:val="2"/>
          <w:sz w:val="16"/>
          <w:szCs w:val="16"/>
          <w:vertAlign w:val="subscript"/>
          <w:lang w:eastAsia="zh-CN"/>
        </w:rPr>
        <w:t>F</w:t>
      </w:r>
      <w:r w:rsidRPr="003B082F">
        <w:rPr>
          <w:rFonts w:eastAsia="宋体" w:hint="eastAsia"/>
          <w:kern w:val="2"/>
          <w:sz w:val="16"/>
          <w:szCs w:val="16"/>
          <w:lang w:eastAsia="zh-CN"/>
        </w:rPr>
        <w:t>:</w:t>
      </w:r>
      <w:r w:rsidRPr="003B082F">
        <w:rPr>
          <w:rFonts w:eastAsia="宋体"/>
          <w:kern w:val="2"/>
          <w:sz w:val="16"/>
          <w:szCs w:val="16"/>
          <w:lang w:eastAsia="zh-CN"/>
        </w:rPr>
        <w:t xml:space="preserve"> force ratio.</w:t>
      </w:r>
    </w:p>
    <w:p w14:paraId="361ADD76" w14:textId="77777777" w:rsidR="0004701C" w:rsidRPr="003B082F" w:rsidRDefault="0004701C" w:rsidP="0004701C">
      <w:pPr>
        <w:pStyle w:val="Text"/>
        <w:ind w:firstLine="0"/>
        <w:rPr>
          <w:lang w:eastAsia="zh-CN"/>
        </w:rPr>
      </w:pPr>
    </w:p>
    <w:p w14:paraId="33BCD831" w14:textId="2F6AC92F" w:rsidR="00811039" w:rsidRPr="003B082F" w:rsidRDefault="00FE52F3" w:rsidP="0004701C">
      <w:pPr>
        <w:pStyle w:val="Text"/>
        <w:ind w:firstLineChars="100" w:firstLine="200"/>
        <w:rPr>
          <w:lang w:eastAsia="zh-CN"/>
        </w:rPr>
      </w:pPr>
      <w:r w:rsidRPr="00FE52F3">
        <w:rPr>
          <w:lang w:eastAsia="zh-CN"/>
        </w:rPr>
        <w:t>The vertical height h0 between the conductor and the ground wire is 10 m. The specific parameters of the prototype conductor and ground wire are shown in Table I. In the reduced-scale model, a 304-material steel wire rope with a diameter of 1.2 mm is used to simulate the transmission conductor, and a steel wire rope with a diameter of 0.8 mm is used to simulate the ground wire. The parameters of the steel wire ropes are shown in Table II. According to the similarity principle, the similarity ratios between the prototype and the reduced-scale model are shown in Table III. The span length of the reduced-scale test model is 20 m with no elevation difference. Extra mass blocks are attached to the upper and lower steel wire ropes, respectively, to meet the similarity ratio relationship</w:t>
      </w:r>
      <w:r w:rsidR="00831451" w:rsidRPr="003B082F">
        <w:rPr>
          <w:rFonts w:hint="eastAsia"/>
          <w:lang w:eastAsia="zh-CN"/>
        </w:rPr>
        <w:t>.</w:t>
      </w:r>
    </w:p>
    <w:p w14:paraId="69539DF3" w14:textId="4F00E2BE" w:rsidR="001668F1" w:rsidRPr="003B082F" w:rsidRDefault="007E21FE" w:rsidP="001668F1">
      <w:pPr>
        <w:pStyle w:val="2"/>
      </w:pPr>
      <w:r w:rsidRPr="003B082F">
        <w:t>Reduced-Scale Test System</w:t>
      </w:r>
    </w:p>
    <w:p w14:paraId="493421B2" w14:textId="39FC6AEA" w:rsidR="001668F1" w:rsidRPr="005C7298" w:rsidRDefault="00FE52F3" w:rsidP="001668F1">
      <w:pPr>
        <w:pStyle w:val="Text"/>
      </w:pPr>
      <w:r w:rsidRPr="00FE52F3">
        <w:t>The test system consists of a single-span transmission line, a double-layer conductor-ground wire reduced-scale model shown in Fig. 4, a tension sensing device, and a high-speed camera. Since the influence of the tower body on the ice-shedding jump is minimal, two fixed circular steel columns are used to replace the tower. The two ends of the steel wire rope are fixed to the support columns through tension sensors, which are connected to a computer to record the change in tension of the steel wire rope over time before and after ice shedding. The sampling frequency is set to 100 Hz. To simulate uniform conductor icing, 10 equal-mass weights are attached by electromagnets on the upper and lower layers, spaced 2m apart. Based on the similarity principle, through equivalent conversion, the weights for 10mm, 15mm, and 20mm ice thicknesses are determined to be 240g, 420g, and 620g, respectively. Electromagnets controlled by a time relay are evenly suspended on the steel wire rope. When current passes through, heavy objects are tightly adsorbed on the electromagnets to simulate ice accretion on the line. When the current is cut off, the heavy objects are released to simulate the shedding of the ice accretion</w:t>
      </w:r>
      <w:r w:rsidR="001668F1" w:rsidRPr="005C7298">
        <w:t>.</w:t>
      </w:r>
    </w:p>
    <w:p w14:paraId="388B93C7" w14:textId="77777777" w:rsidR="005848D7" w:rsidRPr="005C7298" w:rsidRDefault="005848D7" w:rsidP="005848D7">
      <w:pPr>
        <w:pStyle w:val="Text"/>
        <w:ind w:firstLine="0"/>
        <w:jc w:val="center"/>
        <w:rPr>
          <w:lang w:eastAsia="zh-CN"/>
        </w:rPr>
      </w:pPr>
      <w:r w:rsidRPr="005C7298">
        <w:rPr>
          <w:rFonts w:eastAsia="宋体"/>
          <w:noProof/>
          <w:kern w:val="2"/>
          <w:sz w:val="24"/>
          <w:szCs w:val="24"/>
          <w:lang w:eastAsia="zh-CN"/>
        </w:rPr>
        <w:lastRenderedPageBreak/>
        <w:drawing>
          <wp:inline distT="0" distB="0" distL="0" distR="0" wp14:anchorId="249DE8C3" wp14:editId="366F9BC9">
            <wp:extent cx="2800350" cy="1929684"/>
            <wp:effectExtent l="0" t="0" r="0" b="0"/>
            <wp:docPr id="26940197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00350" cy="1929684"/>
                    </a:xfrm>
                    <a:prstGeom prst="rect">
                      <a:avLst/>
                    </a:prstGeom>
                    <a:noFill/>
                    <a:ln>
                      <a:noFill/>
                    </a:ln>
                  </pic:spPr>
                </pic:pic>
              </a:graphicData>
            </a:graphic>
          </wp:inline>
        </w:drawing>
      </w:r>
    </w:p>
    <w:p w14:paraId="5DB10DBC" w14:textId="77777777" w:rsidR="005848D7" w:rsidRPr="005C7298" w:rsidRDefault="005848D7" w:rsidP="005848D7">
      <w:pPr>
        <w:pStyle w:val="Text"/>
        <w:ind w:firstLine="0"/>
        <w:jc w:val="center"/>
        <w:rPr>
          <w:lang w:eastAsia="zh-CN"/>
        </w:rPr>
      </w:pPr>
      <w:r w:rsidRPr="005C7298">
        <w:rPr>
          <w:rFonts w:hint="eastAsia"/>
          <w:lang w:eastAsia="zh-CN"/>
        </w:rPr>
        <w:t>(a)</w:t>
      </w:r>
    </w:p>
    <w:p w14:paraId="6C68DA55" w14:textId="78ED2C96" w:rsidR="005848D7" w:rsidRPr="005C7298" w:rsidRDefault="003B082F" w:rsidP="005848D7">
      <w:pPr>
        <w:pStyle w:val="Text"/>
        <w:ind w:firstLine="0"/>
        <w:jc w:val="center"/>
        <w:rPr>
          <w:rFonts w:ascii="等线" w:eastAsia="等线" w:hAnsi="等线" w:hint="eastAsia"/>
          <w:noProof/>
          <w:kern w:val="2"/>
          <w:sz w:val="24"/>
          <w:szCs w:val="24"/>
          <w:lang w:eastAsia="zh-CN"/>
        </w:rPr>
      </w:pPr>
      <w:r>
        <w:rPr>
          <w:noProof/>
        </w:rPr>
        <w:drawing>
          <wp:inline distT="0" distB="0" distL="0" distR="0" wp14:anchorId="5AEF1454" wp14:editId="295A0B90">
            <wp:extent cx="2742276" cy="1360800"/>
            <wp:effectExtent l="0" t="0" r="1270" b="0"/>
            <wp:docPr id="10" name="图片 9">
              <a:extLst xmlns:a="http://schemas.openxmlformats.org/drawingml/2006/main">
                <a:ext uri="{FF2B5EF4-FFF2-40B4-BE49-F238E27FC236}">
                  <a16:creationId xmlns:a16="http://schemas.microsoft.com/office/drawing/2014/main" id="{580049E5-5BEA-E540-95B0-44ADBAEF57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a:extLst>
                        <a:ext uri="{FF2B5EF4-FFF2-40B4-BE49-F238E27FC236}">
                          <a16:creationId xmlns:a16="http://schemas.microsoft.com/office/drawing/2014/main" id="{580049E5-5BEA-E540-95B0-44ADBAEF570F}"/>
                        </a:ext>
                      </a:extLst>
                    </pic:cNvPr>
                    <pic:cNvPicPr>
                      <a:picLocks noChangeAspect="1"/>
                    </pic:cNvPicPr>
                  </pic:nvPicPr>
                  <pic:blipFill>
                    <a:blip r:embed="rId18"/>
                    <a:stretch>
                      <a:fillRect/>
                    </a:stretch>
                  </pic:blipFill>
                  <pic:spPr>
                    <a:xfrm>
                      <a:off x="0" y="0"/>
                      <a:ext cx="2742276" cy="1360800"/>
                    </a:xfrm>
                    <a:prstGeom prst="rect">
                      <a:avLst/>
                    </a:prstGeom>
                  </pic:spPr>
                </pic:pic>
              </a:graphicData>
            </a:graphic>
          </wp:inline>
        </w:drawing>
      </w:r>
    </w:p>
    <w:p w14:paraId="0D8CE472" w14:textId="77777777" w:rsidR="005848D7" w:rsidRPr="005C7298" w:rsidRDefault="005848D7" w:rsidP="005848D7">
      <w:pPr>
        <w:pStyle w:val="Text"/>
        <w:ind w:firstLine="0"/>
        <w:jc w:val="center"/>
        <w:rPr>
          <w:lang w:eastAsia="zh-CN"/>
        </w:rPr>
      </w:pPr>
      <w:r w:rsidRPr="005C7298">
        <w:rPr>
          <w:rFonts w:hint="eastAsia"/>
          <w:lang w:eastAsia="zh-CN"/>
        </w:rPr>
        <w:t>(b)</w:t>
      </w:r>
    </w:p>
    <w:p w14:paraId="71249CBD" w14:textId="77777777" w:rsidR="005848D7" w:rsidRPr="005C7298" w:rsidRDefault="005848D7" w:rsidP="005848D7">
      <w:pPr>
        <w:pStyle w:val="FigureCaption"/>
        <w:rPr>
          <w:lang w:eastAsia="zh-CN"/>
        </w:rPr>
      </w:pPr>
      <w:r w:rsidRPr="005C7298">
        <w:t xml:space="preserve">Fig. </w:t>
      </w:r>
      <w:r w:rsidRPr="005C7298">
        <w:rPr>
          <w:rFonts w:hint="eastAsia"/>
          <w:lang w:eastAsia="zh-CN"/>
        </w:rPr>
        <w:t>4</w:t>
      </w:r>
      <w:r w:rsidRPr="005C7298">
        <w:t>.  Reduced-scale test system</w:t>
      </w:r>
      <w:r w:rsidRPr="005C7298">
        <w:rPr>
          <w:rFonts w:hint="eastAsia"/>
          <w:lang w:eastAsia="zh-CN"/>
        </w:rPr>
        <w:t>. (a)</w:t>
      </w:r>
      <w:r w:rsidRPr="005C7298">
        <w:t xml:space="preserve"> Schematic diagram</w:t>
      </w:r>
      <w:r w:rsidRPr="005C7298">
        <w:rPr>
          <w:rFonts w:hint="eastAsia"/>
          <w:lang w:eastAsia="zh-CN"/>
        </w:rPr>
        <w:t>; (b)</w:t>
      </w:r>
      <w:r w:rsidRPr="005C7298">
        <w:t xml:space="preserve"> Test system</w:t>
      </w:r>
      <w:r w:rsidRPr="005C7298">
        <w:rPr>
          <w:lang w:eastAsia="zh-CN"/>
        </w:rPr>
        <w:t>.</w:t>
      </w:r>
    </w:p>
    <w:p w14:paraId="71CBF53A" w14:textId="77777777" w:rsidR="005848D7" w:rsidRPr="005C7298" w:rsidRDefault="005848D7" w:rsidP="005848D7">
      <w:pPr>
        <w:pStyle w:val="Text"/>
        <w:ind w:firstLine="0"/>
        <w:rPr>
          <w:lang w:eastAsia="zh-CN"/>
        </w:rPr>
      </w:pPr>
    </w:p>
    <w:p w14:paraId="07A9B788" w14:textId="4C62714A" w:rsidR="00914394" w:rsidRPr="005C7298" w:rsidRDefault="00FE52F3" w:rsidP="005848D7">
      <w:pPr>
        <w:pStyle w:val="Text"/>
        <w:rPr>
          <w:lang w:eastAsia="zh-CN"/>
        </w:rPr>
      </w:pPr>
      <w:r w:rsidRPr="00FE52F3">
        <w:t>To achieve the impact effect of ground-wire ice shedding and ensure that the upper and lower electromagnets are in the same vertical direction, the time relay circuit is controlled to turn off, enabling the upper heavy objects to accurately hit the lower electromagnets, thus simulating the impact force generated by the ground-wire ice shedding on the conductors in reality. By selecting the sequence and number of controlled relays, the ice-shedding dynamic responses of the conductors triggered by ice-shedding impacts at different positions and quantities of the ground wire can be simulated. Due to the complex vibration patterns of the conductor before and after it is impacted and experiences ice shedding, accurately measuring the maximum jump height of the steel wire rope after ice shedding of the model is a key aspect of the research. Eight mark points were set on the conductor respectively, and two high-speed cameras were used to collect the jump curves of the steel wire rope after ice shedding</w:t>
      </w:r>
      <w:r w:rsidR="001668F1" w:rsidRPr="005C7298">
        <w:t>.</w:t>
      </w:r>
    </w:p>
    <w:p w14:paraId="21EC73D8" w14:textId="6A4156E9" w:rsidR="001668F1" w:rsidRPr="005C7298" w:rsidRDefault="001668F1" w:rsidP="001668F1">
      <w:pPr>
        <w:pStyle w:val="2"/>
      </w:pPr>
      <w:r w:rsidRPr="005C7298">
        <w:t>Test Results</w:t>
      </w:r>
    </w:p>
    <w:p w14:paraId="498096C0" w14:textId="3114CF4C" w:rsidR="005848D7" w:rsidRPr="005C7298" w:rsidRDefault="001668F1" w:rsidP="00B613DB">
      <w:pPr>
        <w:pStyle w:val="Text"/>
      </w:pPr>
      <w:r w:rsidRPr="005C7298">
        <w:rPr>
          <w:i/>
          <w:iCs/>
        </w:rPr>
        <w:t>1)</w:t>
      </w:r>
      <w:r w:rsidRPr="005C7298">
        <w:rPr>
          <w:rFonts w:hint="eastAsia"/>
          <w:lang w:eastAsia="zh-CN"/>
        </w:rPr>
        <w:t xml:space="preserve">  </w:t>
      </w:r>
      <w:r w:rsidRPr="005C7298">
        <w:rPr>
          <w:i/>
          <w:iCs/>
        </w:rPr>
        <w:t>Experimental Tests:</w:t>
      </w:r>
      <w:r w:rsidRPr="005C7298">
        <w:t xml:space="preserve"> Due to the high volatility of the </w:t>
      </w:r>
      <w:r w:rsidR="009D72B0" w:rsidRPr="005C7298">
        <w:t>reduced-scale</w:t>
      </w:r>
      <w:r w:rsidR="007E21FE" w:rsidRPr="005C7298">
        <w:rPr>
          <w:rFonts w:hint="eastAsia"/>
          <w:lang w:eastAsia="zh-CN"/>
        </w:rPr>
        <w:t xml:space="preserve"> </w:t>
      </w:r>
      <w:r w:rsidRPr="005C7298">
        <w:t>impact tests, 40 tests were designed for each group to prevent interference from accidental data. Equivalent weights for 15 mm ice accretion were set, and by controlling the same ice</w:t>
      </w:r>
      <w:r w:rsidR="00A42022" w:rsidRPr="005C7298">
        <w:t>-</w:t>
      </w:r>
      <w:r w:rsidRPr="005C7298">
        <w:t xml:space="preserve">shedding length </w:t>
      </w:r>
      <w:r w:rsidRPr="005C7298">
        <w:rPr>
          <w:i/>
          <w:iCs/>
        </w:rPr>
        <w:t>L</w:t>
      </w:r>
      <w:r w:rsidRPr="005C7298">
        <w:rPr>
          <w:i/>
          <w:iCs/>
          <w:vertAlign w:val="subscript"/>
        </w:rPr>
        <w:t>x</w:t>
      </w:r>
      <w:r w:rsidRPr="005C7298">
        <w:t xml:space="preserve"> of the steel wire rope, the experimental results are shown in Fig</w:t>
      </w:r>
      <w:r w:rsidR="00BC470A" w:rsidRPr="005C7298">
        <w:rPr>
          <w:rFonts w:hint="eastAsia"/>
          <w:lang w:eastAsia="zh-CN"/>
        </w:rPr>
        <w:t>. 5</w:t>
      </w:r>
      <w:r w:rsidRPr="005C7298">
        <w:t xml:space="preserve">. Among them, </w:t>
      </w:r>
      <w:r w:rsidR="00BC470A" w:rsidRPr="005C7298">
        <w:t>Fig</w:t>
      </w:r>
      <w:r w:rsidR="00BC470A" w:rsidRPr="005C7298">
        <w:rPr>
          <w:rFonts w:hint="eastAsia"/>
          <w:lang w:eastAsia="zh-CN"/>
        </w:rPr>
        <w:t>. 5</w:t>
      </w:r>
      <w:r w:rsidRPr="005C7298">
        <w:t xml:space="preserve"> </w:t>
      </w:r>
      <w:r w:rsidR="00BC470A" w:rsidRPr="005C7298">
        <w:rPr>
          <w:rFonts w:hint="eastAsia"/>
          <w:lang w:eastAsia="zh-CN"/>
        </w:rPr>
        <w:t>(a-1)</w:t>
      </w:r>
      <w:r w:rsidRPr="005C7298">
        <w:t xml:space="preserve"> represents the initial state, and </w:t>
      </w:r>
      <w:r w:rsidR="00BC470A" w:rsidRPr="005C7298">
        <w:t>Fig</w:t>
      </w:r>
      <w:r w:rsidR="00BC470A" w:rsidRPr="005C7298">
        <w:rPr>
          <w:rFonts w:hint="eastAsia"/>
          <w:lang w:eastAsia="zh-CN"/>
        </w:rPr>
        <w:t xml:space="preserve">. 5(a-2) </w:t>
      </w:r>
      <w:r w:rsidRPr="005C7298">
        <w:t xml:space="preserve">represents the state at the maximum jump height. It can be seen that the jump height of the simulated steel </w:t>
      </w:r>
      <w:r w:rsidRPr="005C7298">
        <w:rPr>
          <w:rFonts w:hint="eastAsia"/>
        </w:rPr>
        <w:t xml:space="preserve">wire rope is 18.62 cm when it is not impacted by heavy objects. When it is impacted, </w:t>
      </w:r>
      <w:r w:rsidR="00BC470A" w:rsidRPr="005C7298">
        <w:t>Fig</w:t>
      </w:r>
      <w:r w:rsidR="00BC470A" w:rsidRPr="005C7298">
        <w:rPr>
          <w:rFonts w:hint="eastAsia"/>
          <w:lang w:eastAsia="zh-CN"/>
        </w:rPr>
        <w:t>.</w:t>
      </w:r>
      <w:r w:rsidR="00477567" w:rsidRPr="005C7298">
        <w:rPr>
          <w:rFonts w:hint="eastAsia"/>
          <w:lang w:eastAsia="zh-CN"/>
        </w:rPr>
        <w:t xml:space="preserve"> </w:t>
      </w:r>
      <w:r w:rsidR="00BC470A" w:rsidRPr="005C7298">
        <w:rPr>
          <w:rFonts w:hint="eastAsia"/>
          <w:lang w:eastAsia="zh-CN"/>
        </w:rPr>
        <w:t>5(b-1)</w:t>
      </w:r>
      <w:r w:rsidR="00BC470A" w:rsidRPr="005C7298">
        <w:t xml:space="preserve"> </w:t>
      </w:r>
      <w:r w:rsidRPr="005C7298">
        <w:rPr>
          <w:rFonts w:hint="eastAsia"/>
        </w:rPr>
        <w:t xml:space="preserve">is the initial state, </w:t>
      </w:r>
      <w:r w:rsidR="00BC470A" w:rsidRPr="005C7298">
        <w:t>Fig</w:t>
      </w:r>
      <w:r w:rsidR="00BC470A" w:rsidRPr="005C7298">
        <w:rPr>
          <w:rFonts w:hint="eastAsia"/>
          <w:lang w:eastAsia="zh-CN"/>
        </w:rPr>
        <w:t>.</w:t>
      </w:r>
      <w:r w:rsidR="00477567" w:rsidRPr="005C7298">
        <w:rPr>
          <w:rFonts w:hint="eastAsia"/>
          <w:lang w:eastAsia="zh-CN"/>
        </w:rPr>
        <w:t xml:space="preserve"> </w:t>
      </w:r>
      <w:r w:rsidR="00BC470A" w:rsidRPr="005C7298">
        <w:rPr>
          <w:rFonts w:hint="eastAsia"/>
          <w:lang w:eastAsia="zh-CN"/>
        </w:rPr>
        <w:t>5(b-2)</w:t>
      </w:r>
      <w:r w:rsidRPr="005C7298">
        <w:rPr>
          <w:rFonts w:hint="eastAsia"/>
        </w:rPr>
        <w:t xml:space="preserve"> is the impact state, </w:t>
      </w:r>
      <w:r w:rsidR="00B72E15" w:rsidRPr="005C7298">
        <w:t xml:space="preserve">and </w:t>
      </w:r>
      <w:r w:rsidR="00BC470A" w:rsidRPr="005C7298">
        <w:t>Fig</w:t>
      </w:r>
      <w:r w:rsidR="00BC470A" w:rsidRPr="005C7298">
        <w:rPr>
          <w:rFonts w:hint="eastAsia"/>
          <w:lang w:eastAsia="zh-CN"/>
        </w:rPr>
        <w:t>.</w:t>
      </w:r>
      <w:r w:rsidR="00477567" w:rsidRPr="005C7298">
        <w:rPr>
          <w:rFonts w:hint="eastAsia"/>
          <w:lang w:eastAsia="zh-CN"/>
        </w:rPr>
        <w:t xml:space="preserve"> </w:t>
      </w:r>
      <w:r w:rsidR="00BC470A" w:rsidRPr="005C7298">
        <w:rPr>
          <w:rFonts w:hint="eastAsia"/>
          <w:lang w:eastAsia="zh-CN"/>
        </w:rPr>
        <w:t>5(b-3)</w:t>
      </w:r>
      <w:r w:rsidR="00BC470A" w:rsidRPr="005C7298">
        <w:t xml:space="preserve"> </w:t>
      </w:r>
      <w:r w:rsidRPr="005C7298">
        <w:rPr>
          <w:rFonts w:hint="eastAsia"/>
        </w:rPr>
        <w:t xml:space="preserve"> is the state at the maximum jump height. As shown in </w:t>
      </w:r>
      <w:r w:rsidR="00BC470A" w:rsidRPr="005C7298">
        <w:t>Fig.</w:t>
      </w:r>
      <w:r w:rsidR="00477567" w:rsidRPr="005C7298">
        <w:rPr>
          <w:rFonts w:hint="eastAsia"/>
          <w:lang w:eastAsia="zh-CN"/>
        </w:rPr>
        <w:t xml:space="preserve"> </w:t>
      </w:r>
      <w:r w:rsidR="00BC470A" w:rsidRPr="005C7298">
        <w:t>5(b-2)</w:t>
      </w:r>
      <w:r w:rsidRPr="005C7298">
        <w:rPr>
          <w:rFonts w:hint="eastAsia"/>
        </w:rPr>
        <w:t>, an additional sag</w:t>
      </w:r>
      <w:r w:rsidR="00B72E15" w:rsidRPr="005C7298">
        <w:t>,</w:t>
      </w:r>
      <w:r w:rsidR="00112EE4" w:rsidRPr="005C7298">
        <w:rPr>
          <w:rFonts w:hint="eastAsia"/>
          <w:lang w:eastAsia="zh-CN"/>
        </w:rPr>
        <w:t xml:space="preserve"> </w:t>
      </w:r>
      <m:oMath>
        <m:r>
          <m:rPr>
            <m:sty m:val="p"/>
          </m:rPr>
          <w:rPr>
            <w:rFonts w:ascii="Cambria Math" w:hAnsi="Cambria Math"/>
            <w:lang w:eastAsia="zh-CN"/>
          </w:rPr>
          <m:t>Δ</m:t>
        </m:r>
        <m:r>
          <w:rPr>
            <w:rFonts w:ascii="Cambria Math" w:hAnsi="Cambria Math"/>
            <w:lang w:eastAsia="zh-CN"/>
          </w:rPr>
          <m:t>f</m:t>
        </m:r>
      </m:oMath>
      <w:r w:rsidR="00D02F80" w:rsidRPr="005C7298">
        <w:rPr>
          <w:rFonts w:hint="eastAsia"/>
        </w:rPr>
        <w:t xml:space="preserve"> </w:t>
      </w:r>
      <w:r w:rsidRPr="005C7298">
        <w:rPr>
          <w:rFonts w:hint="eastAsia"/>
        </w:rPr>
        <w:t>= 6.43 cm</w:t>
      </w:r>
      <w:r w:rsidR="00B72E15" w:rsidRPr="005C7298">
        <w:t>,</w:t>
      </w:r>
      <w:r w:rsidRPr="005C7298">
        <w:rPr>
          <w:rFonts w:hint="eastAsia"/>
        </w:rPr>
        <w:t xml:space="preserve"> is generated</w:t>
      </w:r>
      <w:r w:rsidRPr="005C7298">
        <w:t xml:space="preserve"> first. At </w:t>
      </w:r>
    </w:p>
    <w:p w14:paraId="16BEE5ED" w14:textId="3065FC50" w:rsidR="005848D7" w:rsidRPr="005C7298" w:rsidRDefault="001D37C5" w:rsidP="005848D7">
      <w:pPr>
        <w:pStyle w:val="Text"/>
        <w:ind w:firstLine="0"/>
        <w:jc w:val="center"/>
        <w:rPr>
          <w:rFonts w:eastAsia="等线"/>
          <w:noProof/>
          <w:kern w:val="2"/>
          <w:sz w:val="24"/>
          <w:szCs w:val="24"/>
          <w:lang w:eastAsia="zh-CN"/>
        </w:rPr>
      </w:pPr>
      <w:r>
        <w:rPr>
          <w:noProof/>
        </w:rPr>
        <w:drawing>
          <wp:inline distT="0" distB="0" distL="0" distR="0" wp14:anchorId="538D52F1" wp14:editId="60FFD215">
            <wp:extent cx="1881377" cy="900000"/>
            <wp:effectExtent l="0" t="0" r="5080" b="0"/>
            <wp:docPr id="98" name="图片 97">
              <a:extLst xmlns:a="http://schemas.openxmlformats.org/drawingml/2006/main">
                <a:ext uri="{FF2B5EF4-FFF2-40B4-BE49-F238E27FC236}">
                  <a16:creationId xmlns:a16="http://schemas.microsoft.com/office/drawing/2014/main" id="{2C102AB5-0D35-C847-1D8B-95C77970BE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7">
                      <a:extLst>
                        <a:ext uri="{FF2B5EF4-FFF2-40B4-BE49-F238E27FC236}">
                          <a16:creationId xmlns:a16="http://schemas.microsoft.com/office/drawing/2014/main" id="{2C102AB5-0D35-C847-1D8B-95C77970BEFD}"/>
                        </a:ext>
                      </a:extLst>
                    </pic:cNvPr>
                    <pic:cNvPicPr>
                      <a:picLocks noChangeAspect="1"/>
                    </pic:cNvPicPr>
                  </pic:nvPicPr>
                  <pic:blipFill>
                    <a:blip r:embed="rId19"/>
                    <a:srcRect r="2337"/>
                    <a:stretch/>
                  </pic:blipFill>
                  <pic:spPr>
                    <a:xfrm>
                      <a:off x="0" y="0"/>
                      <a:ext cx="1881377" cy="900000"/>
                    </a:xfrm>
                    <a:prstGeom prst="rect">
                      <a:avLst/>
                    </a:prstGeom>
                  </pic:spPr>
                </pic:pic>
              </a:graphicData>
            </a:graphic>
          </wp:inline>
        </w:drawing>
      </w:r>
    </w:p>
    <w:p w14:paraId="34876F2B" w14:textId="77777777" w:rsidR="005848D7" w:rsidRPr="005C7298" w:rsidRDefault="005848D7" w:rsidP="005848D7">
      <w:pPr>
        <w:pStyle w:val="Text"/>
        <w:ind w:firstLine="0"/>
        <w:jc w:val="center"/>
        <w:rPr>
          <w:rFonts w:eastAsia="等线"/>
          <w:noProof/>
          <w:kern w:val="2"/>
          <w:sz w:val="24"/>
          <w:szCs w:val="24"/>
          <w:lang w:eastAsia="zh-CN"/>
        </w:rPr>
      </w:pPr>
      <w:r w:rsidRPr="005C7298">
        <w:rPr>
          <w:rFonts w:eastAsia="等线"/>
          <w:noProof/>
          <w:kern w:val="2"/>
          <w:sz w:val="24"/>
          <w:szCs w:val="24"/>
          <w:lang w:eastAsia="zh-CN"/>
        </w:rPr>
        <w:t>(a)</w:t>
      </w:r>
    </w:p>
    <w:p w14:paraId="4AC095B1" w14:textId="73989F9A" w:rsidR="005848D7" w:rsidRPr="005C7298" w:rsidRDefault="001D37C5" w:rsidP="005848D7">
      <w:pPr>
        <w:pStyle w:val="Text"/>
        <w:ind w:firstLine="0"/>
        <w:jc w:val="center"/>
        <w:rPr>
          <w:lang w:eastAsia="zh-CN"/>
        </w:rPr>
      </w:pPr>
      <w:r>
        <w:rPr>
          <w:noProof/>
        </w:rPr>
        <w:drawing>
          <wp:inline distT="0" distB="0" distL="0" distR="0" wp14:anchorId="412FD9B2" wp14:editId="08121E3C">
            <wp:extent cx="2752427" cy="900000"/>
            <wp:effectExtent l="0" t="0" r="0" b="0"/>
            <wp:docPr id="99" name="图片 98">
              <a:extLst xmlns:a="http://schemas.openxmlformats.org/drawingml/2006/main">
                <a:ext uri="{FF2B5EF4-FFF2-40B4-BE49-F238E27FC236}">
                  <a16:creationId xmlns:a16="http://schemas.microsoft.com/office/drawing/2014/main" id="{B8B33A4D-EA5E-E204-FEF4-3BE02EACFA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8">
                      <a:extLst>
                        <a:ext uri="{FF2B5EF4-FFF2-40B4-BE49-F238E27FC236}">
                          <a16:creationId xmlns:a16="http://schemas.microsoft.com/office/drawing/2014/main" id="{B8B33A4D-EA5E-E204-FEF4-3BE02EACFA1A}"/>
                        </a:ext>
                      </a:extLst>
                    </pic:cNvPr>
                    <pic:cNvPicPr>
                      <a:picLocks noChangeAspect="1"/>
                    </pic:cNvPicPr>
                  </pic:nvPicPr>
                  <pic:blipFill>
                    <a:blip r:embed="rId20"/>
                    <a:srcRect r="1838"/>
                    <a:stretch/>
                  </pic:blipFill>
                  <pic:spPr>
                    <a:xfrm>
                      <a:off x="0" y="0"/>
                      <a:ext cx="2752427" cy="900000"/>
                    </a:xfrm>
                    <a:prstGeom prst="rect">
                      <a:avLst/>
                    </a:prstGeom>
                  </pic:spPr>
                </pic:pic>
              </a:graphicData>
            </a:graphic>
          </wp:inline>
        </w:drawing>
      </w:r>
    </w:p>
    <w:p w14:paraId="593B95AB" w14:textId="77777777" w:rsidR="005848D7" w:rsidRPr="005C7298" w:rsidRDefault="005848D7" w:rsidP="005848D7">
      <w:pPr>
        <w:pStyle w:val="Text"/>
        <w:ind w:firstLine="0"/>
        <w:jc w:val="center"/>
        <w:rPr>
          <w:lang w:eastAsia="zh-CN"/>
        </w:rPr>
      </w:pPr>
      <w:r w:rsidRPr="005C7298">
        <w:rPr>
          <w:rFonts w:hint="eastAsia"/>
          <w:lang w:eastAsia="zh-CN"/>
        </w:rPr>
        <w:t>(b)</w:t>
      </w:r>
    </w:p>
    <w:p w14:paraId="5DE9B050" w14:textId="77777777" w:rsidR="005848D7" w:rsidRPr="005C7298" w:rsidRDefault="005848D7" w:rsidP="005848D7">
      <w:pPr>
        <w:pStyle w:val="FigureCaption"/>
        <w:rPr>
          <w:lang w:eastAsia="zh-CN"/>
        </w:rPr>
      </w:pPr>
      <w:r w:rsidRPr="005C7298">
        <w:t xml:space="preserve">Fig. </w:t>
      </w:r>
      <w:r w:rsidRPr="005C7298">
        <w:rPr>
          <w:rFonts w:hint="eastAsia"/>
          <w:lang w:eastAsia="zh-CN"/>
        </w:rPr>
        <w:t>5</w:t>
      </w:r>
      <w:r w:rsidRPr="005C7298">
        <w:t>.  Comparison of the jumping heights of the conductors before and after being impacted</w:t>
      </w:r>
      <w:r w:rsidRPr="005C7298">
        <w:rPr>
          <w:rFonts w:hint="eastAsia"/>
          <w:lang w:eastAsia="zh-CN"/>
        </w:rPr>
        <w:t>. (a)</w:t>
      </w:r>
      <w:r w:rsidRPr="005C7298">
        <w:t xml:space="preserve"> Impacted by heavy objects</w:t>
      </w:r>
      <w:r w:rsidRPr="005C7298">
        <w:rPr>
          <w:rFonts w:hint="eastAsia"/>
          <w:lang w:eastAsia="zh-CN"/>
        </w:rPr>
        <w:t>; (b)</w:t>
      </w:r>
      <w:r w:rsidRPr="005C7298">
        <w:t xml:space="preserve"> </w:t>
      </w:r>
      <w:r w:rsidRPr="005C7298">
        <w:rPr>
          <w:rFonts w:hint="eastAsia"/>
          <w:lang w:eastAsia="zh-CN"/>
        </w:rPr>
        <w:t>N</w:t>
      </w:r>
      <w:r w:rsidRPr="005C7298">
        <w:t>ot impacted by heavy objects</w:t>
      </w:r>
      <w:r w:rsidRPr="005C7298">
        <w:rPr>
          <w:lang w:eastAsia="zh-CN"/>
        </w:rPr>
        <w:t>.</w:t>
      </w:r>
    </w:p>
    <w:p w14:paraId="22C5BE29" w14:textId="77777777" w:rsidR="005F5EBE" w:rsidRPr="005C7298" w:rsidRDefault="005F5EBE" w:rsidP="00B613DB">
      <w:pPr>
        <w:pStyle w:val="Text"/>
        <w:rPr>
          <w:lang w:eastAsia="zh-CN"/>
        </w:rPr>
      </w:pPr>
    </w:p>
    <w:p w14:paraId="5EED3AAE" w14:textId="5E197A0F" w:rsidR="00502CF0" w:rsidRPr="005C7298" w:rsidRDefault="00594846" w:rsidP="00502CF0">
      <w:pPr>
        <w:pStyle w:val="Text"/>
        <w:ind w:firstLine="0"/>
        <w:rPr>
          <w:lang w:eastAsia="zh-CN"/>
        </w:rPr>
      </w:pPr>
      <w:r>
        <w:rPr>
          <w:rFonts w:hint="eastAsia"/>
          <w:lang w:eastAsia="zh-CN"/>
        </w:rPr>
        <w:t>t</w:t>
      </w:r>
      <w:r w:rsidR="00B72E15" w:rsidRPr="005C7298">
        <w:t>his</w:t>
      </w:r>
      <w:r w:rsidR="001668F1" w:rsidRPr="005C7298">
        <w:t xml:space="preserve"> time, the electromagnet is controlled to release the lower</w:t>
      </w:r>
      <w:r w:rsidR="00A42022" w:rsidRPr="005C7298">
        <w:t>-</w:t>
      </w:r>
      <w:r w:rsidR="001668F1" w:rsidRPr="005C7298">
        <w:t>layer heavy object. Under the superposition effect of the upper</w:t>
      </w:r>
      <w:r w:rsidR="00A42022" w:rsidRPr="005C7298">
        <w:t>-</w:t>
      </w:r>
      <w:r w:rsidR="001668F1" w:rsidRPr="005C7298">
        <w:t>layer and lower</w:t>
      </w:r>
      <w:r w:rsidR="00A42022" w:rsidRPr="005C7298">
        <w:t>-</w:t>
      </w:r>
      <w:r w:rsidR="001668F1" w:rsidRPr="005C7298">
        <w:t>layer heavy objects, the lower</w:t>
      </w:r>
      <w:r w:rsidR="00A42022" w:rsidRPr="005C7298">
        <w:t>-</w:t>
      </w:r>
      <w:r w:rsidR="001668F1" w:rsidRPr="005C7298">
        <w:t>layer steel wire rope generates a larger jump, with a height of 25.45 cm. Evidently, under the impact of heavy objects, the ice</w:t>
      </w:r>
      <w:r w:rsidR="00A42022" w:rsidRPr="005C7298">
        <w:t>-</w:t>
      </w:r>
      <w:r w:rsidR="001668F1" w:rsidRPr="005C7298">
        <w:t>shedding jump height of the experimental conductor increases significantly</w:t>
      </w:r>
      <w:r w:rsidR="00502CF0" w:rsidRPr="005C7298">
        <w:rPr>
          <w:lang w:eastAsia="zh-CN"/>
        </w:rPr>
        <w:t>.</w:t>
      </w:r>
    </w:p>
    <w:p w14:paraId="26E14FA2" w14:textId="0FC9F462" w:rsidR="00B613DB" w:rsidRPr="005C7298" w:rsidRDefault="001668F1" w:rsidP="00B613DB">
      <w:pPr>
        <w:pStyle w:val="Text"/>
        <w:rPr>
          <w:lang w:eastAsia="zh-CN"/>
        </w:rPr>
      </w:pPr>
      <w:r w:rsidRPr="005C7298">
        <w:rPr>
          <w:i/>
          <w:iCs/>
          <w:lang w:eastAsia="zh-CN"/>
        </w:rPr>
        <w:t>2)  Verification Results:</w:t>
      </w:r>
      <w:r w:rsidRPr="005C7298">
        <w:rPr>
          <w:lang w:eastAsia="zh-CN"/>
        </w:rPr>
        <w:t xml:space="preserve"> </w:t>
      </w:r>
      <w:r w:rsidR="00ED1370" w:rsidRPr="005C7298">
        <w:rPr>
          <w:lang w:eastAsia="zh-CN"/>
        </w:rPr>
        <w:t>By establishing a finite element model of the prototype line and setting equivalent weights for 15</w:t>
      </w:r>
      <w:r w:rsidR="00ED1370" w:rsidRPr="005C7298">
        <w:rPr>
          <w:rFonts w:hint="eastAsia"/>
          <w:lang w:eastAsia="zh-CN"/>
        </w:rPr>
        <w:t xml:space="preserve"> </w:t>
      </w:r>
      <w:r w:rsidR="00ED1370" w:rsidRPr="005C7298">
        <w:rPr>
          <w:lang w:eastAsia="zh-CN"/>
        </w:rPr>
        <w:t>mm ice accretion, the dynamic responses of the experimental line after ice shedding under three conditions were numerically simulated. Through scaling with a length ratio of 1/20 for comparison, Fig</w:t>
      </w:r>
      <w:r w:rsidR="00ED1370" w:rsidRPr="005C7298">
        <w:rPr>
          <w:rFonts w:hint="eastAsia"/>
          <w:lang w:eastAsia="zh-CN"/>
        </w:rPr>
        <w:t>.6</w:t>
      </w:r>
      <w:r w:rsidR="00ED1370" w:rsidRPr="005C7298">
        <w:rPr>
          <w:lang w:eastAsia="zh-CN"/>
        </w:rPr>
        <w:t xml:space="preserve"> shows the comparison of the displacement time-history curves of the maximum jump points of the conductor with and without the impact of ground-wire ice shedding, as well as the comparison results of the maximum jump heights between the simulation and the reduced-scale</w:t>
      </w:r>
      <w:r w:rsidR="00ED1370" w:rsidRPr="005C7298">
        <w:rPr>
          <w:rFonts w:hint="eastAsia"/>
          <w:lang w:eastAsia="zh-CN"/>
        </w:rPr>
        <w:t xml:space="preserve"> </w:t>
      </w:r>
      <w:r w:rsidR="00ED1370" w:rsidRPr="005C7298">
        <w:rPr>
          <w:lang w:eastAsia="zh-CN"/>
        </w:rPr>
        <w:t xml:space="preserve">model when the conductor has different ice-shedding lengths </w:t>
      </w:r>
      <w:r w:rsidR="00ED1370" w:rsidRPr="005C7298">
        <w:rPr>
          <w:i/>
          <w:iCs/>
          <w:lang w:eastAsia="zh-CN"/>
        </w:rPr>
        <w:t>L</w:t>
      </w:r>
      <w:r w:rsidR="00ED1370" w:rsidRPr="005C7298">
        <w:rPr>
          <w:i/>
          <w:iCs/>
          <w:vertAlign w:val="subscript"/>
          <w:lang w:eastAsia="zh-CN"/>
        </w:rPr>
        <w:t>x</w:t>
      </w:r>
      <w:r w:rsidR="00ED1370" w:rsidRPr="005C7298">
        <w:rPr>
          <w:i/>
          <w:iCs/>
          <w:lang w:eastAsia="zh-CN"/>
        </w:rPr>
        <w:t xml:space="preserve"> /L</w:t>
      </w:r>
      <w:r w:rsidR="00ED1370" w:rsidRPr="005C7298">
        <w:rPr>
          <w:rFonts w:hint="eastAsia"/>
          <w:lang w:eastAsia="zh-CN"/>
        </w:rPr>
        <w:t>.</w:t>
      </w:r>
    </w:p>
    <w:p w14:paraId="0FB97F96" w14:textId="011A28C9" w:rsidR="00391311" w:rsidRPr="005C7298" w:rsidRDefault="00ED1370" w:rsidP="001668F1">
      <w:pPr>
        <w:pStyle w:val="Text"/>
      </w:pPr>
      <w:r w:rsidRPr="00ED1370">
        <w:rPr>
          <w:lang w:eastAsia="zh-CN"/>
        </w:rPr>
        <w:t>Fig. 6(a) shows the dynamic vertical displacements of the experimental and simulated conductors without the impact of heavy objects. It can be seen that the two curves match well within the first cycle, and the error gradually increases over time. This is because the damping ratios of the finite-element model and the actual situation are different, resulting in different vibration peak values. Fig. 6(b) is a comparison diagram of the maximum jump heights of the conductor under different ice-shedding lengths without the impact of heavy objects. It can be seen that the errors are all within 6%. After applying a 40% ground-wire ice-shedding impact rate to the conductor, Fig. 6(c) presents the dynamic vertical displacements of the experimental and simulated conductors when subjected to the impact of heavy objects. It can be observed that the jump height of the conductor increases significantly after the impact, while the vibration frequency shows little change. The peak values of the two curves coincide well within the first two cycles, and the peak error is within 10%. This might be attributed to the insufficient impact of the heavy objects shed from the ground wire during the experiment</w:t>
      </w:r>
      <w:r w:rsidR="001668F1" w:rsidRPr="005C7298">
        <w:t xml:space="preserve">. </w:t>
      </w:r>
    </w:p>
    <w:p w14:paraId="4FF745A0" w14:textId="71958E66" w:rsidR="00391311" w:rsidRPr="005C7298" w:rsidRDefault="00391311" w:rsidP="00391311">
      <w:pPr>
        <w:pStyle w:val="Text"/>
        <w:ind w:firstLine="0"/>
        <w:jc w:val="center"/>
        <w:rPr>
          <w:lang w:eastAsia="zh-CN"/>
        </w:rPr>
      </w:pPr>
      <w:r w:rsidRPr="005C7298">
        <w:rPr>
          <w:rFonts w:eastAsia="宋体"/>
          <w:noProof/>
          <w:kern w:val="2"/>
          <w:sz w:val="24"/>
          <w:szCs w:val="24"/>
          <w:lang w:eastAsia="zh-CN"/>
        </w:rPr>
        <w:lastRenderedPageBreak/>
        <w:drawing>
          <wp:inline distT="0" distB="0" distL="0" distR="0" wp14:anchorId="135DCF2D" wp14:editId="54E21507">
            <wp:extent cx="1463224" cy="1296000"/>
            <wp:effectExtent l="0" t="0" r="3810" b="0"/>
            <wp:docPr id="4643707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370791" name=""/>
                    <pic:cNvPicPr/>
                  </pic:nvPicPr>
                  <pic:blipFill>
                    <a:blip r:embed="rId21"/>
                    <a:stretch>
                      <a:fillRect/>
                    </a:stretch>
                  </pic:blipFill>
                  <pic:spPr>
                    <a:xfrm>
                      <a:off x="0" y="0"/>
                      <a:ext cx="1463224" cy="1296000"/>
                    </a:xfrm>
                    <a:prstGeom prst="rect">
                      <a:avLst/>
                    </a:prstGeom>
                  </pic:spPr>
                </pic:pic>
              </a:graphicData>
            </a:graphic>
          </wp:inline>
        </w:drawing>
      </w:r>
      <w:r w:rsidRPr="005C7298">
        <w:rPr>
          <w:rFonts w:eastAsia="宋体" w:hint="eastAsia"/>
          <w:noProof/>
          <w:kern w:val="2"/>
          <w:sz w:val="24"/>
          <w:szCs w:val="24"/>
          <w:lang w:eastAsia="zh-CN"/>
        </w:rPr>
        <w:t xml:space="preserve">  </w:t>
      </w:r>
      <w:r w:rsidR="005F5EBE" w:rsidRPr="005C7298">
        <w:rPr>
          <w:rFonts w:eastAsia="宋体" w:hint="eastAsia"/>
          <w:noProof/>
          <w:kern w:val="2"/>
          <w:sz w:val="24"/>
          <w:szCs w:val="24"/>
          <w:lang w:eastAsia="zh-CN"/>
        </w:rPr>
        <w:t xml:space="preserve"> </w:t>
      </w:r>
      <w:r w:rsidRPr="005C7298">
        <w:rPr>
          <w:rFonts w:eastAsia="宋体"/>
          <w:noProof/>
          <w:kern w:val="2"/>
          <w:sz w:val="24"/>
          <w:szCs w:val="24"/>
          <w:lang w:eastAsia="zh-CN"/>
        </w:rPr>
        <w:drawing>
          <wp:inline distT="0" distB="0" distL="0" distR="0" wp14:anchorId="3F121213" wp14:editId="334C28F6">
            <wp:extent cx="1514133" cy="1278000"/>
            <wp:effectExtent l="0" t="0" r="0" b="0"/>
            <wp:docPr id="15307363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736393" name=""/>
                    <pic:cNvPicPr/>
                  </pic:nvPicPr>
                  <pic:blipFill>
                    <a:blip r:embed="rId22"/>
                    <a:stretch>
                      <a:fillRect/>
                    </a:stretch>
                  </pic:blipFill>
                  <pic:spPr>
                    <a:xfrm>
                      <a:off x="0" y="0"/>
                      <a:ext cx="1514133" cy="1278000"/>
                    </a:xfrm>
                    <a:prstGeom prst="rect">
                      <a:avLst/>
                    </a:prstGeom>
                  </pic:spPr>
                </pic:pic>
              </a:graphicData>
            </a:graphic>
          </wp:inline>
        </w:drawing>
      </w:r>
    </w:p>
    <w:p w14:paraId="5C36E437" w14:textId="7AF3643D" w:rsidR="00391311" w:rsidRPr="005C7298" w:rsidRDefault="00391311" w:rsidP="00391311">
      <w:pPr>
        <w:pStyle w:val="Text"/>
        <w:numPr>
          <w:ilvl w:val="0"/>
          <w:numId w:val="20"/>
        </w:numPr>
        <w:jc w:val="center"/>
        <w:rPr>
          <w:lang w:eastAsia="zh-CN"/>
        </w:rPr>
      </w:pPr>
      <w:r w:rsidRPr="005C7298">
        <w:rPr>
          <w:rFonts w:hint="eastAsia"/>
          <w:lang w:eastAsia="zh-CN"/>
        </w:rPr>
        <w:t xml:space="preserve">                                               (b)</w:t>
      </w:r>
    </w:p>
    <w:p w14:paraId="68B98027" w14:textId="77777777" w:rsidR="005F5EBE" w:rsidRPr="005C7298" w:rsidRDefault="005F5EBE" w:rsidP="005F5EBE">
      <w:pPr>
        <w:pStyle w:val="Text"/>
        <w:ind w:left="360" w:firstLine="0"/>
        <w:jc w:val="center"/>
        <w:rPr>
          <w:sz w:val="16"/>
          <w:szCs w:val="16"/>
          <w:lang w:eastAsia="zh-CN"/>
        </w:rPr>
      </w:pPr>
    </w:p>
    <w:p w14:paraId="40DE01B3" w14:textId="77777777" w:rsidR="00391311" w:rsidRPr="005C7298" w:rsidRDefault="00391311" w:rsidP="00391311">
      <w:pPr>
        <w:pStyle w:val="Text"/>
        <w:ind w:firstLine="0"/>
        <w:jc w:val="center"/>
        <w:rPr>
          <w:lang w:eastAsia="zh-CN"/>
        </w:rPr>
      </w:pPr>
      <w:r w:rsidRPr="005C7298">
        <w:rPr>
          <w:noProof/>
          <w:lang w:eastAsia="zh-CN"/>
        </w:rPr>
        <w:drawing>
          <wp:inline distT="0" distB="0" distL="0" distR="0" wp14:anchorId="0BCC38D7" wp14:editId="34AD50EB">
            <wp:extent cx="1461600" cy="1263600"/>
            <wp:effectExtent l="0" t="0" r="5715" b="0"/>
            <wp:docPr id="1816847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847192" name=""/>
                    <pic:cNvPicPr/>
                  </pic:nvPicPr>
                  <pic:blipFill>
                    <a:blip r:embed="rId23"/>
                    <a:stretch>
                      <a:fillRect/>
                    </a:stretch>
                  </pic:blipFill>
                  <pic:spPr>
                    <a:xfrm>
                      <a:off x="0" y="0"/>
                      <a:ext cx="1461600" cy="1263600"/>
                    </a:xfrm>
                    <a:prstGeom prst="rect">
                      <a:avLst/>
                    </a:prstGeom>
                  </pic:spPr>
                </pic:pic>
              </a:graphicData>
            </a:graphic>
          </wp:inline>
        </w:drawing>
      </w:r>
      <w:r w:rsidRPr="005C7298">
        <w:rPr>
          <w:rFonts w:hint="eastAsia"/>
          <w:lang w:eastAsia="zh-CN"/>
        </w:rPr>
        <w:t xml:space="preserve">   </w:t>
      </w:r>
      <w:r w:rsidRPr="005C7298">
        <w:rPr>
          <w:noProof/>
          <w:lang w:eastAsia="zh-CN"/>
        </w:rPr>
        <w:drawing>
          <wp:inline distT="0" distB="0" distL="0" distR="0" wp14:anchorId="780625C7" wp14:editId="1EE43E67">
            <wp:extent cx="1482080" cy="1278000"/>
            <wp:effectExtent l="0" t="0" r="4445" b="0"/>
            <wp:docPr id="1108923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92307" name=""/>
                    <pic:cNvPicPr/>
                  </pic:nvPicPr>
                  <pic:blipFill>
                    <a:blip r:embed="rId24"/>
                    <a:stretch>
                      <a:fillRect/>
                    </a:stretch>
                  </pic:blipFill>
                  <pic:spPr>
                    <a:xfrm>
                      <a:off x="0" y="0"/>
                      <a:ext cx="1482080" cy="1278000"/>
                    </a:xfrm>
                    <a:prstGeom prst="rect">
                      <a:avLst/>
                    </a:prstGeom>
                  </pic:spPr>
                </pic:pic>
              </a:graphicData>
            </a:graphic>
          </wp:inline>
        </w:drawing>
      </w:r>
    </w:p>
    <w:p w14:paraId="1FF40333" w14:textId="4F3BC9C9" w:rsidR="00391311" w:rsidRPr="005C7298" w:rsidRDefault="00391311" w:rsidP="00391311">
      <w:pPr>
        <w:pStyle w:val="Text"/>
        <w:numPr>
          <w:ilvl w:val="0"/>
          <w:numId w:val="20"/>
        </w:numPr>
        <w:jc w:val="center"/>
        <w:rPr>
          <w:lang w:eastAsia="zh-CN"/>
        </w:rPr>
      </w:pPr>
      <w:r w:rsidRPr="005C7298">
        <w:rPr>
          <w:rFonts w:hint="eastAsia"/>
          <w:lang w:eastAsia="zh-CN"/>
        </w:rPr>
        <w:t xml:space="preserve">                                             (d)</w:t>
      </w:r>
    </w:p>
    <w:p w14:paraId="4F350CC4" w14:textId="77777777" w:rsidR="005F5EBE" w:rsidRPr="005C7298" w:rsidRDefault="005F5EBE" w:rsidP="005F5EBE">
      <w:pPr>
        <w:pStyle w:val="Text"/>
        <w:ind w:left="360" w:firstLine="0"/>
        <w:jc w:val="center"/>
        <w:rPr>
          <w:sz w:val="16"/>
          <w:szCs w:val="16"/>
          <w:lang w:eastAsia="zh-CN"/>
        </w:rPr>
      </w:pPr>
    </w:p>
    <w:p w14:paraId="6F2B86D4" w14:textId="77777777" w:rsidR="00391311" w:rsidRPr="005C7298" w:rsidRDefault="00391311" w:rsidP="00391311">
      <w:pPr>
        <w:pStyle w:val="Text"/>
        <w:ind w:firstLine="0"/>
        <w:jc w:val="center"/>
        <w:rPr>
          <w:sz w:val="16"/>
          <w:szCs w:val="16"/>
          <w:lang w:eastAsia="zh-CN"/>
        </w:rPr>
      </w:pPr>
      <w:r w:rsidRPr="005C7298">
        <w:rPr>
          <w:noProof/>
          <w:sz w:val="16"/>
          <w:szCs w:val="16"/>
          <w:lang w:eastAsia="zh-CN"/>
        </w:rPr>
        <w:drawing>
          <wp:inline distT="0" distB="0" distL="0" distR="0" wp14:anchorId="353AB9AE" wp14:editId="28F20DE5">
            <wp:extent cx="1498129" cy="1296000"/>
            <wp:effectExtent l="0" t="0" r="6985" b="0"/>
            <wp:docPr id="10177345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734599" name=""/>
                    <pic:cNvPicPr/>
                  </pic:nvPicPr>
                  <pic:blipFill>
                    <a:blip r:embed="rId25"/>
                    <a:stretch>
                      <a:fillRect/>
                    </a:stretch>
                  </pic:blipFill>
                  <pic:spPr>
                    <a:xfrm>
                      <a:off x="0" y="0"/>
                      <a:ext cx="1498129" cy="1296000"/>
                    </a:xfrm>
                    <a:prstGeom prst="rect">
                      <a:avLst/>
                    </a:prstGeom>
                  </pic:spPr>
                </pic:pic>
              </a:graphicData>
            </a:graphic>
          </wp:inline>
        </w:drawing>
      </w:r>
    </w:p>
    <w:p w14:paraId="73E061E8" w14:textId="77777777" w:rsidR="00391311" w:rsidRPr="005C7298" w:rsidRDefault="00391311" w:rsidP="00391311">
      <w:pPr>
        <w:pStyle w:val="Text"/>
        <w:ind w:firstLine="0"/>
        <w:jc w:val="center"/>
        <w:rPr>
          <w:lang w:eastAsia="zh-CN"/>
        </w:rPr>
      </w:pPr>
      <w:r w:rsidRPr="005C7298">
        <w:rPr>
          <w:rFonts w:hint="eastAsia"/>
          <w:lang w:eastAsia="zh-CN"/>
        </w:rPr>
        <w:t>(e)</w:t>
      </w:r>
    </w:p>
    <w:p w14:paraId="0218FAE5" w14:textId="77777777" w:rsidR="00391311" w:rsidRPr="005C7298" w:rsidRDefault="00391311" w:rsidP="00391311">
      <w:pPr>
        <w:pStyle w:val="FigureCaption"/>
        <w:rPr>
          <w:lang w:eastAsia="zh-CN"/>
        </w:rPr>
      </w:pPr>
      <w:r w:rsidRPr="005C7298">
        <w:t xml:space="preserve">Fig. </w:t>
      </w:r>
      <w:r w:rsidRPr="005C7298">
        <w:rPr>
          <w:rFonts w:hint="eastAsia"/>
          <w:lang w:eastAsia="zh-CN"/>
        </w:rPr>
        <w:t>6</w:t>
      </w:r>
      <w:r w:rsidRPr="005C7298">
        <w:t>.  Comparison of the jumping heights of the conductors before and after being impacted</w:t>
      </w:r>
      <w:r w:rsidRPr="005C7298">
        <w:rPr>
          <w:rFonts w:hint="eastAsia"/>
          <w:lang w:eastAsia="zh-CN"/>
        </w:rPr>
        <w:t>. (a)</w:t>
      </w:r>
      <w:r w:rsidRPr="005C7298">
        <w:t xml:space="preserve"> Impacted by heavy objects</w:t>
      </w:r>
      <w:r w:rsidRPr="005C7298">
        <w:rPr>
          <w:rFonts w:hint="eastAsia"/>
          <w:lang w:eastAsia="zh-CN"/>
        </w:rPr>
        <w:t>; (b)</w:t>
      </w:r>
      <w:r w:rsidRPr="005C7298">
        <w:t xml:space="preserve"> </w:t>
      </w:r>
      <w:r w:rsidRPr="005C7298">
        <w:rPr>
          <w:rFonts w:hint="eastAsia"/>
          <w:lang w:eastAsia="zh-CN"/>
        </w:rPr>
        <w:t>N</w:t>
      </w:r>
      <w:r w:rsidRPr="005C7298">
        <w:t>ot impacted by heavy objects</w:t>
      </w:r>
      <w:r w:rsidRPr="005C7298">
        <w:rPr>
          <w:lang w:eastAsia="zh-CN"/>
        </w:rPr>
        <w:t>.</w:t>
      </w:r>
    </w:p>
    <w:p w14:paraId="0346D8C9" w14:textId="77777777" w:rsidR="00391311" w:rsidRPr="005C7298" w:rsidRDefault="00391311" w:rsidP="00391311">
      <w:pPr>
        <w:pStyle w:val="Text"/>
        <w:ind w:firstLine="0"/>
        <w:rPr>
          <w:lang w:eastAsia="zh-CN"/>
        </w:rPr>
      </w:pPr>
    </w:p>
    <w:p w14:paraId="4B93FCC6" w14:textId="77777777" w:rsidR="005F5EBE" w:rsidRPr="005C7298" w:rsidRDefault="005F5EBE" w:rsidP="00391311">
      <w:pPr>
        <w:pStyle w:val="Text"/>
        <w:ind w:firstLine="0"/>
        <w:rPr>
          <w:lang w:eastAsia="zh-CN"/>
        </w:rPr>
      </w:pPr>
    </w:p>
    <w:p w14:paraId="2F971374" w14:textId="77777777" w:rsidR="00ED1370" w:rsidRDefault="00ED1370" w:rsidP="00ED1370">
      <w:pPr>
        <w:pStyle w:val="Text"/>
        <w:rPr>
          <w:lang w:eastAsia="zh-CN"/>
        </w:rPr>
      </w:pPr>
      <w:r>
        <w:rPr>
          <w:lang w:eastAsia="zh-CN"/>
        </w:rPr>
        <w:t xml:space="preserve">Fig. 6(d) is a comparison chart of the maximum jump heights of the conductor under different ice-shedding lengths during the impact of heavy objects, with the maximum relative error being 9.6%. Fig. 6(e) shows the comparison of the maximum jump heights of the experimental and simulated conductors under different ground-wire ice-shedding impact rates. It can be seen that as the ground-wire ice-shedding impact rate increases, the error gradually decreases, with the maximum error being 9.8%. This is probably because when the ice-shedding impact rate becomes larger, the experimental conductor is more fully impacted, resulting in less energy loss. </w:t>
      </w:r>
    </w:p>
    <w:p w14:paraId="02AAA69D" w14:textId="51D221B5" w:rsidR="000464B5" w:rsidRPr="005C7298" w:rsidRDefault="00ED1370" w:rsidP="00ED1370">
      <w:pPr>
        <w:pStyle w:val="Text"/>
        <w:rPr>
          <w:lang w:eastAsia="zh-CN"/>
        </w:rPr>
      </w:pPr>
      <w:r>
        <w:rPr>
          <w:lang w:eastAsia="zh-CN"/>
        </w:rPr>
        <w:t>There are damping differences between numerical simulation and testing, leading to different variation laws of the vibration amplitude for the two. Fortunately, in the first few vibration cycles after the ice cracks, the vertical displacement and tension often reach their maximum values, and at this time, the influence of the damping ratio can be ignored. Since the errors between the maximum jumping heights determined by numerical simulation and those determined by the scaled-down prototype under the above-mentioned multiple situations are all lower than 10%, the proposed numerical modeling method is verified</w:t>
      </w:r>
      <w:r w:rsidR="001668F1" w:rsidRPr="005C7298">
        <w:t>.</w:t>
      </w:r>
    </w:p>
    <w:p w14:paraId="313D8FDD" w14:textId="5731809F" w:rsidR="0029025B" w:rsidRPr="005C7298" w:rsidRDefault="00502CF0" w:rsidP="00771256">
      <w:pPr>
        <w:pStyle w:val="1"/>
      </w:pPr>
      <w:r w:rsidRPr="005C7298">
        <w:t>Dynamic Response Characteristics of the Transmission Conductor during Ice Shedding under the Impact of Ground-Wire Ice Shedding</w:t>
      </w:r>
    </w:p>
    <w:p w14:paraId="21C4EC66" w14:textId="4E2BD713" w:rsidR="0029025B" w:rsidRPr="005C7298" w:rsidRDefault="00502CF0">
      <w:pPr>
        <w:pStyle w:val="2"/>
      </w:pPr>
      <w:r w:rsidRPr="005C7298">
        <w:t>Parameters of the Transmission Line and Loads under Full Scale</w:t>
      </w:r>
    </w:p>
    <w:p w14:paraId="3D81252F" w14:textId="1992C06E" w:rsidR="00502CF0" w:rsidRPr="005C7298" w:rsidRDefault="00502CF0">
      <w:pPr>
        <w:pStyle w:val="Text"/>
        <w:rPr>
          <w:lang w:eastAsia="zh-CN"/>
        </w:rPr>
      </w:pPr>
      <w:r w:rsidRPr="005C7298">
        <w:t xml:space="preserve">The dynamic response of transmission lines after ice shedding is mainly influenced by three key factors: the structural parameters of the line itself, the ice-shedding method, and the characteristics of the ground-wire ice-shedding impact (including the impact method and quantity). Since the impact method of ground-wire ice shedding is extremely complex and is affected by various aspects such as the ground-wire ice-shedding method, the amount of ice shedding, and the impact position, in order to simplify the simulation and be more applicable to practical engineering, this paper defines the conductor-ground wire ice-shedding method as synchronous ice shedding without delay, and divides the impact position into </w:t>
      </w:r>
      <w:r w:rsidR="00112EE4" w:rsidRPr="005C7298">
        <w:t>median impact</w:t>
      </w:r>
      <w:r w:rsidRPr="005C7298">
        <w:t xml:space="preserve"> and </w:t>
      </w:r>
      <w:r w:rsidR="00112EE4" w:rsidRPr="005C7298">
        <w:t>lateral impact</w:t>
      </w:r>
      <w:r w:rsidRPr="005C7298">
        <w:t>, as shown in Fig</w:t>
      </w:r>
      <w:r w:rsidR="00477567" w:rsidRPr="005C7298">
        <w:rPr>
          <w:rFonts w:hint="eastAsia"/>
          <w:lang w:eastAsia="zh-CN"/>
        </w:rPr>
        <w:t>.</w:t>
      </w:r>
      <w:r w:rsidRPr="005C7298">
        <w:t xml:space="preserve"> 2</w:t>
      </w:r>
      <w:r w:rsidRPr="005C7298">
        <w:rPr>
          <w:rFonts w:hint="eastAsia"/>
          <w:lang w:eastAsia="zh-CN"/>
        </w:rPr>
        <w:t>.</w:t>
      </w:r>
    </w:p>
    <w:p w14:paraId="22F8C3AF" w14:textId="4ED187A8" w:rsidR="00502CF0" w:rsidRPr="005C7298" w:rsidRDefault="00502CF0">
      <w:pPr>
        <w:pStyle w:val="Text"/>
        <w:rPr>
          <w:lang w:eastAsia="zh-CN"/>
        </w:rPr>
      </w:pPr>
      <w:r w:rsidRPr="005C7298">
        <w:t xml:space="preserve">To study the impact effect of ground-wire ice shedding on the ice-shedding jump of conductors, this paper sets the ice accretion thicknesses to be 10, 15, 20, and 25 mm; the single-span lengths are taken as 300, 400, 500, and 600 m respectively; the elevation difference ratios </w:t>
      </w:r>
      <w:r w:rsidRPr="005C7298">
        <w:rPr>
          <w:i/>
          <w:iCs/>
        </w:rPr>
        <w:t>h/L</w:t>
      </w:r>
      <w:r w:rsidRPr="005C7298">
        <w:t xml:space="preserve"> are 0.1, 0.2, and 0.3 respectively; the initial tensions of the conductors are 40, 45, 50, and 55 M</w:t>
      </w:r>
      <w:r w:rsidR="00771256">
        <w:rPr>
          <w:rFonts w:hint="eastAsia"/>
          <w:lang w:eastAsia="zh-CN"/>
        </w:rPr>
        <w:t>P</w:t>
      </w:r>
      <w:r w:rsidRPr="005C7298">
        <w:t xml:space="preserve">a respectively; the ice-shedding length of the conductor caused by the ground-wire impact </w:t>
      </w:r>
      <w:r w:rsidRPr="005C7298">
        <w:rPr>
          <w:i/>
          <w:iCs/>
        </w:rPr>
        <w:t>L</w:t>
      </w:r>
      <w:r w:rsidRPr="005C7298">
        <w:rPr>
          <w:i/>
          <w:iCs/>
          <w:vertAlign w:val="subscript"/>
        </w:rPr>
        <w:t>x</w:t>
      </w:r>
      <w:r w:rsidRPr="005C7298">
        <w:rPr>
          <w:i/>
          <w:iCs/>
        </w:rPr>
        <w:t xml:space="preserve"> /L </w:t>
      </w:r>
      <w:r w:rsidRPr="005C7298">
        <w:t xml:space="preserve">ranges from 0.2 to 1.0, and the ground-wire ice-shedding impact rates are taken as 10%, 20%, 40%, and 60% respectively. A four-bundle conductor is set, and different types of conductors are discussed. Their physical parameters are shown in Table </w:t>
      </w:r>
      <w:r w:rsidR="006C2952" w:rsidRPr="005C7298">
        <w:rPr>
          <w:rFonts w:hint="eastAsia"/>
          <w:lang w:eastAsia="zh-CN"/>
        </w:rPr>
        <w:t>I</w:t>
      </w:r>
      <w:r w:rsidRPr="005C7298">
        <w:t>. With the ice accretion mode being uniform ice accretion, the influence of the ground-wire ice-shedding impact on the conductor jump height under different parameters is calculated</w:t>
      </w:r>
      <w:r w:rsidRPr="005C7298">
        <w:rPr>
          <w:rFonts w:hint="eastAsia"/>
          <w:lang w:eastAsia="zh-CN"/>
        </w:rPr>
        <w:t>.</w:t>
      </w:r>
    </w:p>
    <w:p w14:paraId="18B93912" w14:textId="77777777" w:rsidR="008D60DE" w:rsidRPr="005C7298" w:rsidRDefault="008D60DE">
      <w:pPr>
        <w:pStyle w:val="Text"/>
        <w:rPr>
          <w:lang w:eastAsia="zh-CN"/>
        </w:rPr>
      </w:pPr>
    </w:p>
    <w:p w14:paraId="35353CFB" w14:textId="0543E443" w:rsidR="00502CF0" w:rsidRPr="005C7298" w:rsidRDefault="003B648B" w:rsidP="00502CF0">
      <w:pPr>
        <w:pStyle w:val="2"/>
      </w:pPr>
      <w:r w:rsidRPr="005C7298">
        <w:t>Dynamic Response Characteristics of the Conductor</w:t>
      </w:r>
    </w:p>
    <w:p w14:paraId="5DD98A43" w14:textId="10FD064E" w:rsidR="003B648B" w:rsidRPr="005C7298" w:rsidRDefault="003B648B">
      <w:pPr>
        <w:pStyle w:val="Text"/>
        <w:rPr>
          <w:lang w:eastAsia="zh-CN"/>
        </w:rPr>
      </w:pPr>
      <w:r w:rsidRPr="005C7298">
        <w:t xml:space="preserve">To study the influence of the impact effect of ground-wire ice shedding on the ice-shedding jump height of conductors, the ice-shedding dynamic responses of transmission conductors were determined under parameters including a 400 m span, 15 mm ice accretion thickness, no elevation difference, initial tensions of the conductor and ground wire of 50 </w:t>
      </w:r>
      <w:r w:rsidR="00B72E15" w:rsidRPr="005C7298">
        <w:t>MPa</w:t>
      </w:r>
      <w:r w:rsidRPr="005C7298">
        <w:t xml:space="preserve"> and 45 </w:t>
      </w:r>
      <w:r w:rsidR="00B72E15" w:rsidRPr="005C7298">
        <w:t>MPa,</w:t>
      </w:r>
      <w:r w:rsidRPr="005C7298">
        <w:t xml:space="preserve"> respectively, and a middle-position ground-wire impact. The calculation results are presented in Fig</w:t>
      </w:r>
      <w:r w:rsidR="00477567" w:rsidRPr="005C7298">
        <w:rPr>
          <w:rFonts w:hint="eastAsia"/>
          <w:lang w:eastAsia="zh-CN"/>
        </w:rPr>
        <w:t>.</w:t>
      </w:r>
      <w:r w:rsidRPr="005C7298">
        <w:t xml:space="preserve"> </w:t>
      </w:r>
      <w:r w:rsidR="00477567" w:rsidRPr="005C7298">
        <w:rPr>
          <w:rFonts w:hint="eastAsia"/>
          <w:lang w:eastAsia="zh-CN"/>
        </w:rPr>
        <w:t>7</w:t>
      </w:r>
      <w:r w:rsidRPr="005C7298">
        <w:rPr>
          <w:rFonts w:hint="eastAsia"/>
          <w:lang w:eastAsia="zh-CN"/>
        </w:rPr>
        <w:t>.</w:t>
      </w:r>
    </w:p>
    <w:p w14:paraId="496BF451" w14:textId="6CE9555B" w:rsidR="00CD4491" w:rsidRPr="005C7298" w:rsidRDefault="00B438AA" w:rsidP="0073007F">
      <w:pPr>
        <w:pStyle w:val="Text"/>
        <w:rPr>
          <w:lang w:eastAsia="zh-CN"/>
        </w:rPr>
      </w:pPr>
      <w:r w:rsidRPr="005C7298">
        <w:rPr>
          <w:lang w:eastAsia="zh-CN"/>
        </w:rPr>
        <w:t>It can be concluded that when the ground-wire ice-shedding impact occurs in the middle, as the ground-wire ice-shedding impact rate increases, the jump height of the conductor increa</w:t>
      </w:r>
      <w:r w:rsidRPr="007C7105">
        <w:rPr>
          <w:lang w:eastAsia="zh-CN"/>
        </w:rPr>
        <w:t>ses significantly, and its fluctuation becomes more intense.</w:t>
      </w:r>
      <w:r w:rsidR="0073007F" w:rsidRPr="007C7105">
        <w:t xml:space="preserve"> </w:t>
      </w:r>
      <w:r w:rsidR="0073007F" w:rsidRPr="007C7105">
        <w:rPr>
          <w:lang w:eastAsia="zh-CN"/>
        </w:rPr>
        <w:t>Through analysis, it can be concluded that when the ice shedding impact rate of the ground wire is 20%, due to the occurrence of additional sag, the ice shedding jumping height of the conductor increases by more than 20% under the three working conditions.</w:t>
      </w:r>
    </w:p>
    <w:p w14:paraId="4CDD80B4" w14:textId="28BF632F" w:rsidR="003B648B" w:rsidRPr="005C7298" w:rsidRDefault="00391311" w:rsidP="00CD4491">
      <w:pPr>
        <w:pStyle w:val="Text"/>
        <w:ind w:firstLine="0"/>
        <w:jc w:val="center"/>
        <w:rPr>
          <w:lang w:eastAsia="zh-CN"/>
        </w:rPr>
      </w:pPr>
      <w:r w:rsidRPr="005C7298">
        <w:rPr>
          <w:noProof/>
          <w:lang w:eastAsia="zh-CN"/>
        </w:rPr>
        <w:lastRenderedPageBreak/>
        <w:drawing>
          <wp:inline distT="0" distB="0" distL="0" distR="0" wp14:anchorId="514CC44F" wp14:editId="260EB1EA">
            <wp:extent cx="2088000" cy="1720528"/>
            <wp:effectExtent l="0" t="0" r="7620" b="0"/>
            <wp:docPr id="14606897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689777" name=""/>
                    <pic:cNvPicPr/>
                  </pic:nvPicPr>
                  <pic:blipFill>
                    <a:blip r:embed="rId26"/>
                    <a:stretch>
                      <a:fillRect/>
                    </a:stretch>
                  </pic:blipFill>
                  <pic:spPr>
                    <a:xfrm>
                      <a:off x="0" y="0"/>
                      <a:ext cx="2088000" cy="1720528"/>
                    </a:xfrm>
                    <a:prstGeom prst="rect">
                      <a:avLst/>
                    </a:prstGeom>
                  </pic:spPr>
                </pic:pic>
              </a:graphicData>
            </a:graphic>
          </wp:inline>
        </w:drawing>
      </w:r>
    </w:p>
    <w:p w14:paraId="39E7A52C" w14:textId="1F314F2A" w:rsidR="003B648B" w:rsidRPr="005C7298" w:rsidRDefault="004B068B" w:rsidP="00836EDB">
      <w:pPr>
        <w:pStyle w:val="Text"/>
        <w:ind w:firstLine="0"/>
        <w:jc w:val="center"/>
        <w:rPr>
          <w:lang w:eastAsia="zh-CN"/>
        </w:rPr>
      </w:pPr>
      <w:r w:rsidRPr="005C7298">
        <w:rPr>
          <w:rFonts w:hint="eastAsia"/>
          <w:lang w:eastAsia="zh-CN"/>
        </w:rPr>
        <w:t>(</w:t>
      </w:r>
      <w:r w:rsidR="00836EDB" w:rsidRPr="005C7298">
        <w:rPr>
          <w:rFonts w:hint="eastAsia"/>
          <w:lang w:eastAsia="zh-CN"/>
        </w:rPr>
        <w:t>a</w:t>
      </w:r>
      <w:r w:rsidRPr="005C7298">
        <w:rPr>
          <w:rFonts w:hint="eastAsia"/>
          <w:lang w:eastAsia="zh-CN"/>
        </w:rPr>
        <w:t>)</w:t>
      </w:r>
    </w:p>
    <w:p w14:paraId="6708149D" w14:textId="653BCA87" w:rsidR="003B648B" w:rsidRPr="005C7298" w:rsidRDefault="00391311" w:rsidP="00836EDB">
      <w:pPr>
        <w:pStyle w:val="Text"/>
        <w:ind w:firstLine="0"/>
        <w:jc w:val="center"/>
        <w:rPr>
          <w:lang w:eastAsia="zh-CN"/>
        </w:rPr>
      </w:pPr>
      <w:r w:rsidRPr="005C7298">
        <w:rPr>
          <w:noProof/>
          <w:lang w:eastAsia="zh-CN"/>
        </w:rPr>
        <w:drawing>
          <wp:inline distT="0" distB="0" distL="0" distR="0" wp14:anchorId="41D5892A" wp14:editId="05BB3AAE">
            <wp:extent cx="2088000" cy="1720529"/>
            <wp:effectExtent l="0" t="0" r="7620" b="0"/>
            <wp:docPr id="1758000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00073" name=""/>
                    <pic:cNvPicPr/>
                  </pic:nvPicPr>
                  <pic:blipFill>
                    <a:blip r:embed="rId27"/>
                    <a:stretch>
                      <a:fillRect/>
                    </a:stretch>
                  </pic:blipFill>
                  <pic:spPr>
                    <a:xfrm>
                      <a:off x="0" y="0"/>
                      <a:ext cx="2088000" cy="1720529"/>
                    </a:xfrm>
                    <a:prstGeom prst="rect">
                      <a:avLst/>
                    </a:prstGeom>
                  </pic:spPr>
                </pic:pic>
              </a:graphicData>
            </a:graphic>
          </wp:inline>
        </w:drawing>
      </w:r>
    </w:p>
    <w:p w14:paraId="463C223F" w14:textId="78F3F50E" w:rsidR="003B648B" w:rsidRPr="005C7298" w:rsidRDefault="00836EDB" w:rsidP="00836EDB">
      <w:pPr>
        <w:pStyle w:val="Text"/>
        <w:ind w:firstLine="0"/>
        <w:jc w:val="center"/>
        <w:rPr>
          <w:lang w:eastAsia="zh-CN"/>
        </w:rPr>
      </w:pPr>
      <w:r w:rsidRPr="005C7298">
        <w:rPr>
          <w:rFonts w:hint="eastAsia"/>
          <w:lang w:eastAsia="zh-CN"/>
        </w:rPr>
        <w:t>(b)</w:t>
      </w:r>
    </w:p>
    <w:p w14:paraId="29324962" w14:textId="6B1E7A79" w:rsidR="003B648B" w:rsidRPr="005C7298" w:rsidRDefault="00391311" w:rsidP="00836EDB">
      <w:pPr>
        <w:pStyle w:val="Text"/>
        <w:ind w:firstLine="0"/>
        <w:jc w:val="center"/>
        <w:rPr>
          <w:lang w:eastAsia="zh-CN"/>
        </w:rPr>
      </w:pPr>
      <w:r w:rsidRPr="005C7298">
        <w:rPr>
          <w:noProof/>
          <w:lang w:eastAsia="zh-CN"/>
        </w:rPr>
        <w:drawing>
          <wp:inline distT="0" distB="0" distL="0" distR="0" wp14:anchorId="0B4D5D62" wp14:editId="60BB9F43">
            <wp:extent cx="2088000" cy="1776043"/>
            <wp:effectExtent l="0" t="0" r="7620" b="0"/>
            <wp:docPr id="18941706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170691" name=""/>
                    <pic:cNvPicPr/>
                  </pic:nvPicPr>
                  <pic:blipFill>
                    <a:blip r:embed="rId28"/>
                    <a:stretch>
                      <a:fillRect/>
                    </a:stretch>
                  </pic:blipFill>
                  <pic:spPr>
                    <a:xfrm>
                      <a:off x="0" y="0"/>
                      <a:ext cx="2088000" cy="1776043"/>
                    </a:xfrm>
                    <a:prstGeom prst="rect">
                      <a:avLst/>
                    </a:prstGeom>
                  </pic:spPr>
                </pic:pic>
              </a:graphicData>
            </a:graphic>
          </wp:inline>
        </w:drawing>
      </w:r>
    </w:p>
    <w:p w14:paraId="29FA3F11" w14:textId="7FF89D40" w:rsidR="003B648B" w:rsidRPr="005C7298" w:rsidRDefault="00836EDB" w:rsidP="00836EDB">
      <w:pPr>
        <w:pStyle w:val="Text"/>
        <w:ind w:firstLine="0"/>
        <w:jc w:val="center"/>
        <w:rPr>
          <w:lang w:eastAsia="zh-CN"/>
        </w:rPr>
      </w:pPr>
      <w:r w:rsidRPr="005C7298">
        <w:rPr>
          <w:rFonts w:hint="eastAsia"/>
          <w:lang w:eastAsia="zh-CN"/>
        </w:rPr>
        <w:t>(c)</w:t>
      </w:r>
    </w:p>
    <w:p w14:paraId="5291F550" w14:textId="1D0F3DDC" w:rsidR="00836EDB" w:rsidRPr="005C7298" w:rsidRDefault="00836EDB" w:rsidP="00836EDB">
      <w:pPr>
        <w:pStyle w:val="FigureCaption"/>
        <w:rPr>
          <w:lang w:eastAsia="zh-CN"/>
        </w:rPr>
      </w:pPr>
      <w:r w:rsidRPr="005C7298">
        <w:t xml:space="preserve">Fig. </w:t>
      </w:r>
      <w:r w:rsidRPr="005C7298">
        <w:rPr>
          <w:rFonts w:hint="eastAsia"/>
          <w:lang w:eastAsia="zh-CN"/>
        </w:rPr>
        <w:t>7</w:t>
      </w:r>
      <w:r w:rsidRPr="005C7298">
        <w:t xml:space="preserve">.  </w:t>
      </w:r>
      <w:r w:rsidR="00112EE4" w:rsidRPr="005C7298">
        <w:t>The dynamic</w:t>
      </w:r>
      <w:r w:rsidRPr="005C7298">
        <w:t xml:space="preserve"> vertical displacements at typical points for different ice</w:t>
      </w:r>
      <w:r w:rsidR="00A42022" w:rsidRPr="005C7298">
        <w:t>-</w:t>
      </w:r>
      <w:r w:rsidRPr="005C7298">
        <w:t>shedding lengths under median impact after ice shedding</w:t>
      </w:r>
      <w:r w:rsidRPr="005C7298">
        <w:rPr>
          <w:rFonts w:hint="eastAsia"/>
          <w:lang w:eastAsia="zh-CN"/>
        </w:rPr>
        <w:t>. (a)</w:t>
      </w:r>
      <w:r w:rsidRPr="005C7298">
        <w:t xml:space="preserve"> </w:t>
      </w:r>
      <w:r w:rsidRPr="005C7298">
        <w:rPr>
          <w:rFonts w:hint="eastAsia"/>
          <w:lang w:eastAsia="zh-CN"/>
        </w:rPr>
        <w:t xml:space="preserve">Case 1 </w:t>
      </w:r>
      <w:r w:rsidRPr="005C7298">
        <w:rPr>
          <w:i/>
          <w:iCs/>
        </w:rPr>
        <w:t>L</w:t>
      </w:r>
      <w:r w:rsidRPr="005C7298">
        <w:rPr>
          <w:i/>
          <w:iCs/>
          <w:vertAlign w:val="subscript"/>
        </w:rPr>
        <w:t>x</w:t>
      </w:r>
      <w:r w:rsidRPr="005C7298">
        <w:rPr>
          <w:i/>
          <w:iCs/>
        </w:rPr>
        <w:t xml:space="preserve"> /L</w:t>
      </w:r>
      <w:r w:rsidRPr="005C7298">
        <w:t xml:space="preserve"> = 0.6</w:t>
      </w:r>
      <w:r w:rsidRPr="005C7298">
        <w:rPr>
          <w:rFonts w:hint="eastAsia"/>
          <w:lang w:eastAsia="zh-CN"/>
        </w:rPr>
        <w:t xml:space="preserve">; (b)Case 2 </w:t>
      </w:r>
      <w:r w:rsidRPr="005C7298">
        <w:rPr>
          <w:i/>
          <w:iCs/>
        </w:rPr>
        <w:t>L</w:t>
      </w:r>
      <w:r w:rsidRPr="005C7298">
        <w:rPr>
          <w:i/>
          <w:iCs/>
          <w:vertAlign w:val="subscript"/>
        </w:rPr>
        <w:t>x</w:t>
      </w:r>
      <w:r w:rsidRPr="005C7298">
        <w:rPr>
          <w:i/>
          <w:iCs/>
        </w:rPr>
        <w:t xml:space="preserve"> /L</w:t>
      </w:r>
      <w:r w:rsidRPr="005C7298">
        <w:t xml:space="preserve"> = 0.</w:t>
      </w:r>
      <w:r w:rsidRPr="005C7298">
        <w:rPr>
          <w:rFonts w:hint="eastAsia"/>
          <w:lang w:eastAsia="zh-CN"/>
        </w:rPr>
        <w:t xml:space="preserve">8; (c)Case 3 </w:t>
      </w:r>
      <w:r w:rsidRPr="005C7298">
        <w:rPr>
          <w:i/>
          <w:iCs/>
        </w:rPr>
        <w:t>L</w:t>
      </w:r>
      <w:r w:rsidRPr="005C7298">
        <w:rPr>
          <w:i/>
          <w:iCs/>
          <w:vertAlign w:val="subscript"/>
        </w:rPr>
        <w:t>x</w:t>
      </w:r>
      <w:r w:rsidRPr="005C7298">
        <w:rPr>
          <w:i/>
          <w:iCs/>
        </w:rPr>
        <w:t xml:space="preserve"> /L</w:t>
      </w:r>
      <w:r w:rsidRPr="005C7298">
        <w:t xml:space="preserve"> = </w:t>
      </w:r>
      <w:r w:rsidRPr="005C7298">
        <w:rPr>
          <w:rFonts w:hint="eastAsia"/>
          <w:lang w:eastAsia="zh-CN"/>
        </w:rPr>
        <w:t>1.0.</w:t>
      </w:r>
    </w:p>
    <w:p w14:paraId="3E40AF4D" w14:textId="77777777" w:rsidR="00836EDB" w:rsidRPr="005C7298" w:rsidRDefault="00836EDB" w:rsidP="00836EDB">
      <w:pPr>
        <w:pStyle w:val="Text"/>
        <w:ind w:firstLine="0"/>
        <w:rPr>
          <w:lang w:eastAsia="zh-CN"/>
        </w:rPr>
      </w:pPr>
    </w:p>
    <w:p w14:paraId="61361B5B" w14:textId="75648B26" w:rsidR="005F5EBE" w:rsidRPr="005C7298" w:rsidRDefault="003B648B" w:rsidP="00B438AA">
      <w:pPr>
        <w:pStyle w:val="Text"/>
        <w:rPr>
          <w:lang w:eastAsia="zh-CN"/>
        </w:rPr>
      </w:pPr>
      <w:r w:rsidRPr="005C7298">
        <w:rPr>
          <w:lang w:eastAsia="zh-CN"/>
        </w:rPr>
        <w:t>It can be clearly seen from Fig</w:t>
      </w:r>
      <w:r w:rsidR="00477567" w:rsidRPr="005C7298">
        <w:rPr>
          <w:rFonts w:hint="eastAsia"/>
          <w:lang w:eastAsia="zh-CN"/>
        </w:rPr>
        <w:t>.</w:t>
      </w:r>
      <w:r w:rsidRPr="005C7298">
        <w:rPr>
          <w:lang w:eastAsia="zh-CN"/>
        </w:rPr>
        <w:t xml:space="preserve"> </w:t>
      </w:r>
      <w:r w:rsidR="00477567" w:rsidRPr="005C7298">
        <w:rPr>
          <w:rFonts w:hint="eastAsia"/>
          <w:lang w:eastAsia="zh-CN"/>
        </w:rPr>
        <w:t>7</w:t>
      </w:r>
      <w:r w:rsidRPr="005C7298">
        <w:rPr>
          <w:lang w:eastAsia="zh-CN"/>
        </w:rPr>
        <w:t>(c) that this impact has the most significant effect on the full-span ice shedding of the conductor. When the ground-wire ice-shedding impact rate increases from 20% to 60%, compared with the situation without impact, the jump height of the conductor increases by 40.21%, 80.22%, and 98.56%</w:t>
      </w:r>
      <w:r w:rsidR="00B72E15" w:rsidRPr="005C7298">
        <w:rPr>
          <w:lang w:eastAsia="zh-CN"/>
        </w:rPr>
        <w:t>,</w:t>
      </w:r>
      <w:r w:rsidRPr="005C7298">
        <w:rPr>
          <w:lang w:eastAsia="zh-CN"/>
        </w:rPr>
        <w:t xml:space="preserve"> respectively. As the ground-wire ice-shedding impact rate increases, the growth rate of the conductor's jump height first increases and then decreases. When the ice-shedding length of the conductor </w:t>
      </w:r>
      <w:r w:rsidR="006C2952" w:rsidRPr="005C7298">
        <w:rPr>
          <w:i/>
          <w:iCs/>
        </w:rPr>
        <w:t>L</w:t>
      </w:r>
      <w:r w:rsidR="006C2952" w:rsidRPr="005C7298">
        <w:rPr>
          <w:i/>
          <w:iCs/>
          <w:vertAlign w:val="subscript"/>
        </w:rPr>
        <w:t>x</w:t>
      </w:r>
      <w:r w:rsidR="006C2952" w:rsidRPr="005C7298">
        <w:rPr>
          <w:i/>
          <w:iCs/>
        </w:rPr>
        <w:t xml:space="preserve"> /L</w:t>
      </w:r>
      <w:r w:rsidRPr="005C7298">
        <w:rPr>
          <w:lang w:eastAsia="zh-CN"/>
        </w:rPr>
        <w:t xml:space="preserve"> = 0.8, the growth rate of the conductor's jump height shows a roughly proportional relationship with the ice-shedding impact rate. When </w:t>
      </w:r>
      <w:r w:rsidR="006C2952" w:rsidRPr="005C7298">
        <w:rPr>
          <w:i/>
          <w:iCs/>
        </w:rPr>
        <w:t>L</w:t>
      </w:r>
      <w:r w:rsidR="006C2952" w:rsidRPr="005C7298">
        <w:rPr>
          <w:i/>
          <w:iCs/>
          <w:vertAlign w:val="subscript"/>
        </w:rPr>
        <w:t>x</w:t>
      </w:r>
      <w:r w:rsidR="006C2952" w:rsidRPr="005C7298">
        <w:rPr>
          <w:i/>
          <w:iCs/>
        </w:rPr>
        <w:t xml:space="preserve"> /L</w:t>
      </w:r>
      <w:r w:rsidRPr="005C7298">
        <w:rPr>
          <w:lang w:eastAsia="zh-CN"/>
        </w:rPr>
        <w:t xml:space="preserve"> = 0.4, the growth rate of the conductor's jump </w:t>
      </w:r>
    </w:p>
    <w:p w14:paraId="0971C302" w14:textId="0FBE3D38" w:rsidR="00B438AA" w:rsidRPr="005C7298" w:rsidRDefault="00B72E15" w:rsidP="00412812">
      <w:pPr>
        <w:pStyle w:val="Text"/>
        <w:ind w:firstLine="0"/>
        <w:rPr>
          <w:lang w:eastAsia="zh-CN"/>
        </w:rPr>
      </w:pPr>
      <w:r w:rsidRPr="005C7298">
        <w:rPr>
          <w:lang w:eastAsia="zh-CN"/>
        </w:rPr>
        <w:t>Height</w:t>
      </w:r>
      <w:r w:rsidR="003B648B" w:rsidRPr="005C7298">
        <w:rPr>
          <w:lang w:eastAsia="zh-CN"/>
        </w:rPr>
        <w:t xml:space="preserve"> shows a gradually increasing trend with the increase of the ice-shedding impact rate, and when the ground-wire ice-shedding impact rate reaches 60%, the conductor's jump height surges.</w:t>
      </w:r>
    </w:p>
    <w:p w14:paraId="1E742902" w14:textId="7E41BE35" w:rsidR="00B438AA" w:rsidRPr="005C7298" w:rsidRDefault="00B438AA" w:rsidP="00B438AA">
      <w:pPr>
        <w:pStyle w:val="Text"/>
        <w:ind w:firstLine="0"/>
        <w:jc w:val="left"/>
        <w:rPr>
          <w:rFonts w:ascii="等线" w:eastAsia="等线" w:hAnsi="等线" w:hint="eastAsia"/>
          <w:noProof/>
          <w:kern w:val="2"/>
          <w:sz w:val="24"/>
          <w:szCs w:val="24"/>
          <w:lang w:eastAsia="zh-CN"/>
        </w:rPr>
      </w:pPr>
      <w:r w:rsidRPr="005C7298">
        <w:rPr>
          <w:rFonts w:ascii="等线" w:eastAsia="等线" w:hAnsi="等线"/>
          <w:noProof/>
          <w:kern w:val="2"/>
          <w:sz w:val="24"/>
          <w:szCs w:val="24"/>
          <w:lang w:eastAsia="zh-CN"/>
        </w:rPr>
        <w:drawing>
          <wp:inline distT="0" distB="0" distL="0" distR="0" wp14:anchorId="2557A32E" wp14:editId="2E1BD269">
            <wp:extent cx="1468490" cy="1325720"/>
            <wp:effectExtent l="0" t="0" r="0" b="8255"/>
            <wp:docPr id="7027232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723245" name=""/>
                    <pic:cNvPicPr/>
                  </pic:nvPicPr>
                  <pic:blipFill>
                    <a:blip r:embed="rId29"/>
                    <a:stretch>
                      <a:fillRect/>
                    </a:stretch>
                  </pic:blipFill>
                  <pic:spPr>
                    <a:xfrm>
                      <a:off x="0" y="0"/>
                      <a:ext cx="1477220" cy="1333601"/>
                    </a:xfrm>
                    <a:prstGeom prst="rect">
                      <a:avLst/>
                    </a:prstGeom>
                  </pic:spPr>
                </pic:pic>
              </a:graphicData>
            </a:graphic>
          </wp:inline>
        </w:drawing>
      </w:r>
      <w:r w:rsidRPr="005C7298">
        <w:rPr>
          <w:rFonts w:ascii="等线" w:eastAsia="等线" w:hAnsi="等线" w:hint="eastAsia"/>
          <w:noProof/>
          <w:kern w:val="2"/>
          <w:sz w:val="24"/>
          <w:szCs w:val="24"/>
          <w:lang w:eastAsia="zh-CN"/>
        </w:rPr>
        <w:t xml:space="preserve">    </w:t>
      </w:r>
      <w:r w:rsidR="00C61EE4">
        <w:rPr>
          <w:noProof/>
        </w:rPr>
        <w:drawing>
          <wp:inline distT="0" distB="0" distL="0" distR="0" wp14:anchorId="3B2AEB78" wp14:editId="4A6A2F53">
            <wp:extent cx="1447200" cy="1339200"/>
            <wp:effectExtent l="0" t="0" r="635" b="0"/>
            <wp:docPr id="4" name="图片 3">
              <a:extLst xmlns:a="http://schemas.openxmlformats.org/drawingml/2006/main">
                <a:ext uri="{FF2B5EF4-FFF2-40B4-BE49-F238E27FC236}">
                  <a16:creationId xmlns:a16="http://schemas.microsoft.com/office/drawing/2014/main" id="{27ADF2A5-3F71-C9DD-080C-3DF2951F515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27ADF2A5-3F71-C9DD-080C-3DF2951F5151}"/>
                        </a:ext>
                      </a:extLst>
                    </pic:cNvPr>
                    <pic:cNvPicPr>
                      <a:picLocks noChangeAspect="1"/>
                    </pic:cNvPicPr>
                  </pic:nvPicPr>
                  <pic:blipFill>
                    <a:blip r:embed="rId30"/>
                    <a:stretch>
                      <a:fillRect/>
                    </a:stretch>
                  </pic:blipFill>
                  <pic:spPr>
                    <a:xfrm>
                      <a:off x="0" y="0"/>
                      <a:ext cx="1447200" cy="1339200"/>
                    </a:xfrm>
                    <a:prstGeom prst="rect">
                      <a:avLst/>
                    </a:prstGeom>
                  </pic:spPr>
                </pic:pic>
              </a:graphicData>
            </a:graphic>
          </wp:inline>
        </w:drawing>
      </w:r>
    </w:p>
    <w:p w14:paraId="6955EFD7" w14:textId="77777777" w:rsidR="00B438AA" w:rsidRPr="005C7298" w:rsidRDefault="00B438AA" w:rsidP="00B438AA">
      <w:pPr>
        <w:pStyle w:val="Text"/>
        <w:numPr>
          <w:ilvl w:val="0"/>
          <w:numId w:val="21"/>
        </w:numPr>
        <w:jc w:val="center"/>
        <w:rPr>
          <w:lang w:eastAsia="zh-CN"/>
        </w:rPr>
      </w:pPr>
      <w:r w:rsidRPr="005C7298">
        <w:rPr>
          <w:rFonts w:hint="eastAsia"/>
          <w:lang w:eastAsia="zh-CN"/>
        </w:rPr>
        <w:t xml:space="preserve">                                         (b)</w:t>
      </w:r>
    </w:p>
    <w:p w14:paraId="20DEFB33" w14:textId="77777777" w:rsidR="00B438AA" w:rsidRPr="005C7298" w:rsidRDefault="00B438AA" w:rsidP="00B438AA">
      <w:pPr>
        <w:pStyle w:val="FigureCaption"/>
        <w:rPr>
          <w:lang w:eastAsia="zh-CN"/>
        </w:rPr>
      </w:pPr>
      <w:r w:rsidRPr="005C7298">
        <w:t xml:space="preserve">Fig. </w:t>
      </w:r>
      <w:r w:rsidRPr="005C7298">
        <w:rPr>
          <w:rFonts w:hint="eastAsia"/>
          <w:lang w:eastAsia="zh-CN"/>
        </w:rPr>
        <w:t>8</w:t>
      </w:r>
      <w:r w:rsidRPr="005C7298">
        <w:t>.  Vertical displacements of typical points of conductors under lateral impact</w:t>
      </w:r>
      <w:r w:rsidRPr="005C7298">
        <w:rPr>
          <w:rFonts w:hint="eastAsia"/>
          <w:lang w:eastAsia="zh-CN"/>
        </w:rPr>
        <w:t>. (a)</w:t>
      </w:r>
      <w:r w:rsidRPr="005C7298">
        <w:t xml:space="preserve"> Variation of jump height with ice-shedding length</w:t>
      </w:r>
      <w:r w:rsidRPr="005C7298">
        <w:rPr>
          <w:rFonts w:hint="eastAsia"/>
          <w:lang w:eastAsia="zh-CN"/>
        </w:rPr>
        <w:t>; (b)</w:t>
      </w:r>
      <w:r w:rsidRPr="005C7298">
        <w:t xml:space="preserve"> </w:t>
      </w:r>
      <w:r w:rsidRPr="005C7298">
        <w:rPr>
          <w:lang w:eastAsia="zh-CN"/>
        </w:rPr>
        <w:t xml:space="preserve"> </w:t>
      </w:r>
      <w:r w:rsidRPr="005C7298">
        <w:rPr>
          <w:rFonts w:hint="eastAsia"/>
          <w:lang w:eastAsia="zh-CN"/>
        </w:rPr>
        <w:t>D</w:t>
      </w:r>
      <w:r w:rsidRPr="005C7298">
        <w:rPr>
          <w:lang w:eastAsia="zh-CN"/>
        </w:rPr>
        <w:t>istribution of the jumping heights of each node of the conductor.</w:t>
      </w:r>
    </w:p>
    <w:p w14:paraId="1D3F3F82" w14:textId="77777777" w:rsidR="00B438AA" w:rsidRPr="005C7298" w:rsidRDefault="00B438AA">
      <w:pPr>
        <w:pStyle w:val="Text"/>
        <w:rPr>
          <w:lang w:eastAsia="zh-CN"/>
        </w:rPr>
      </w:pPr>
    </w:p>
    <w:p w14:paraId="3901233E" w14:textId="77777777" w:rsidR="00B438AA" w:rsidRPr="005C7298" w:rsidRDefault="00B438AA">
      <w:pPr>
        <w:pStyle w:val="Text"/>
        <w:rPr>
          <w:lang w:eastAsia="zh-CN"/>
        </w:rPr>
      </w:pPr>
    </w:p>
    <w:p w14:paraId="210D7B41" w14:textId="1D3E41A9" w:rsidR="00771256" w:rsidRPr="005C7298" w:rsidRDefault="008463D6" w:rsidP="00771256">
      <w:pPr>
        <w:pStyle w:val="Text"/>
        <w:rPr>
          <w:lang w:eastAsia="zh-CN"/>
        </w:rPr>
      </w:pPr>
      <w:r w:rsidRPr="005C7298">
        <w:t xml:space="preserve">To study the influence of the impact position of ground-wire ice shedding on the position of the maximum ice-shedding jump height of the conductor, the impact mode of ground-wire ice shedding is set as </w:t>
      </w:r>
      <w:r w:rsidR="00112EE4" w:rsidRPr="005C7298">
        <w:t>lateral impact</w:t>
      </w:r>
      <w:r w:rsidRPr="005C7298">
        <w:t xml:space="preserve">, and the ground-wire ice-shedding impact rate is set at 20%. The changes in the jump height of the conductor when the ice-shedding length </w:t>
      </w:r>
      <w:r w:rsidR="006C2952" w:rsidRPr="005C7298">
        <w:rPr>
          <w:i/>
          <w:iCs/>
        </w:rPr>
        <w:t>L</w:t>
      </w:r>
      <w:r w:rsidR="006C2952" w:rsidRPr="005C7298">
        <w:rPr>
          <w:i/>
          <w:iCs/>
          <w:vertAlign w:val="subscript"/>
        </w:rPr>
        <w:t>x</w:t>
      </w:r>
      <w:r w:rsidR="006C2952" w:rsidRPr="005C7298">
        <w:rPr>
          <w:i/>
          <w:iCs/>
        </w:rPr>
        <w:t xml:space="preserve"> /L</w:t>
      </w:r>
      <w:r w:rsidRPr="005C7298">
        <w:t xml:space="preserve"> ranges from 0.1 to 1 are studied respectively. Fig</w:t>
      </w:r>
      <w:r w:rsidR="00477567" w:rsidRPr="005C7298">
        <w:rPr>
          <w:rFonts w:hint="eastAsia"/>
          <w:lang w:eastAsia="zh-CN"/>
        </w:rPr>
        <w:t>.</w:t>
      </w:r>
      <w:r w:rsidRPr="005C7298">
        <w:t xml:space="preserve"> </w:t>
      </w:r>
      <w:r w:rsidR="00477567" w:rsidRPr="005C7298">
        <w:rPr>
          <w:rFonts w:hint="eastAsia"/>
          <w:lang w:eastAsia="zh-CN"/>
        </w:rPr>
        <w:t>8</w:t>
      </w:r>
      <w:r w:rsidRPr="005C7298">
        <w:t xml:space="preserve">(a) shows the change in the jump height of the conductor as the ice-shedding length increases. It can be seen that when </w:t>
      </w:r>
      <w:r w:rsidR="006C2952" w:rsidRPr="005C7298">
        <w:rPr>
          <w:i/>
          <w:iCs/>
        </w:rPr>
        <w:t>L</w:t>
      </w:r>
      <w:r w:rsidR="006C2952" w:rsidRPr="005C7298">
        <w:rPr>
          <w:i/>
          <w:iCs/>
          <w:vertAlign w:val="subscript"/>
        </w:rPr>
        <w:t>x</w:t>
      </w:r>
      <w:r w:rsidR="006C2952" w:rsidRPr="005C7298">
        <w:rPr>
          <w:i/>
          <w:iCs/>
        </w:rPr>
        <w:t xml:space="preserve"> /L</w:t>
      </w:r>
      <w:r w:rsidRPr="005C7298">
        <w:t xml:space="preserve"> = 0.6, the jump height of the conductor is the maximum, reaching 6.38 m. As shown in Fig</w:t>
      </w:r>
      <w:r w:rsidR="00477567" w:rsidRPr="005C7298">
        <w:rPr>
          <w:rFonts w:hint="eastAsia"/>
          <w:lang w:eastAsia="zh-CN"/>
        </w:rPr>
        <w:t>.</w:t>
      </w:r>
      <w:r w:rsidRPr="005C7298">
        <w:t xml:space="preserve"> </w:t>
      </w:r>
      <w:r w:rsidR="00477567" w:rsidRPr="005C7298">
        <w:rPr>
          <w:rFonts w:hint="eastAsia"/>
          <w:lang w:eastAsia="zh-CN"/>
        </w:rPr>
        <w:t>8</w:t>
      </w:r>
      <w:r w:rsidRPr="005C7298">
        <w:t>(</w:t>
      </w:r>
      <w:r w:rsidR="00477567" w:rsidRPr="005C7298">
        <w:rPr>
          <w:rFonts w:hint="eastAsia"/>
          <w:lang w:eastAsia="zh-CN"/>
        </w:rPr>
        <w:t>b</w:t>
      </w:r>
      <w:r w:rsidRPr="005C7298">
        <w:t xml:space="preserve">), when </w:t>
      </w:r>
      <w:r w:rsidR="006C2952" w:rsidRPr="005C7298">
        <w:rPr>
          <w:i/>
          <w:iCs/>
        </w:rPr>
        <w:t>L</w:t>
      </w:r>
      <w:r w:rsidR="006C2952" w:rsidRPr="005C7298">
        <w:rPr>
          <w:i/>
          <w:iCs/>
          <w:vertAlign w:val="subscript"/>
        </w:rPr>
        <w:t>x</w:t>
      </w:r>
      <w:r w:rsidR="006C2952" w:rsidRPr="005C7298">
        <w:rPr>
          <w:i/>
          <w:iCs/>
        </w:rPr>
        <w:t xml:space="preserve"> /L</w:t>
      </w:r>
      <w:r w:rsidRPr="005C7298">
        <w:t xml:space="preserve"> = 0.6, the distribution of the jump height of each node of the conductor is presented. The maximum jump height appears at </w:t>
      </w:r>
      <w:r w:rsidRPr="005C7298">
        <w:rPr>
          <w:i/>
          <w:iCs/>
        </w:rPr>
        <w:t>x</w:t>
      </w:r>
      <w:r w:rsidRPr="005C7298">
        <w:t xml:space="preserve"> = 0.312</w:t>
      </w:r>
      <w:r w:rsidRPr="005C7298">
        <w:rPr>
          <w:i/>
          <w:iCs/>
        </w:rPr>
        <w:t>L</w:t>
      </w:r>
      <w:r w:rsidRPr="005C7298">
        <w:t>, instead of at the mid-span. When the conductor experiences full-span ice shedding, the jump height is 4.23 m. Although in this case, the maximum jump occurs at the mid-span, it is lower than the maximum values in other cases</w:t>
      </w:r>
      <w:r w:rsidR="0029025B" w:rsidRPr="005C7298">
        <w:t>.</w:t>
      </w:r>
      <w:r w:rsidRPr="005C7298">
        <w:t xml:space="preserve"> This conclusion is consistent with the numerical simulation research of </w:t>
      </w:r>
      <w:r w:rsidR="00A51BB3" w:rsidRPr="005C7298">
        <w:rPr>
          <w:rFonts w:hint="eastAsia"/>
          <w:lang w:eastAsia="zh-CN"/>
        </w:rPr>
        <w:t>Wang [</w:t>
      </w:r>
      <w:r w:rsidR="008A27B8" w:rsidRPr="005C7298">
        <w:rPr>
          <w:rFonts w:hint="eastAsia"/>
          <w:lang w:eastAsia="zh-CN"/>
        </w:rPr>
        <w:t>15</w:t>
      </w:r>
      <w:r w:rsidR="00A51BB3" w:rsidRPr="005C7298">
        <w:rPr>
          <w:rFonts w:hint="eastAsia"/>
          <w:lang w:eastAsia="zh-CN"/>
        </w:rPr>
        <w:t>]</w:t>
      </w:r>
      <w:r w:rsidRPr="005C7298">
        <w:t xml:space="preserve"> et al. When there is full-span ice shedding, at least the third-order vibration mode of the conductor will be excited; while when part of the ice accretion sheds, the second-order vibration mode of the conductor is often excited. Moreover, the impact of ground-wire ice shedding on the conductor usually has a greater effect on local ice shedding, which is the reason why the maximum jump height of the conductor under the condition of full-span ice shedding is not the highest</w:t>
      </w:r>
      <w:r w:rsidRPr="005C7298">
        <w:rPr>
          <w:rFonts w:hint="eastAsia"/>
          <w:lang w:eastAsia="zh-CN"/>
        </w:rPr>
        <w:t>.</w:t>
      </w:r>
    </w:p>
    <w:p w14:paraId="00E60364" w14:textId="3C169E2F" w:rsidR="001068E4" w:rsidRPr="005C7298" w:rsidRDefault="001068E4" w:rsidP="001068E4">
      <w:pPr>
        <w:pStyle w:val="2"/>
      </w:pPr>
      <w:r w:rsidRPr="005C7298">
        <w:t>Parameter Study</w:t>
      </w:r>
    </w:p>
    <w:p w14:paraId="13FB1E4E" w14:textId="5AFA7496" w:rsidR="000464B5" w:rsidRPr="005C7298" w:rsidRDefault="0004701C" w:rsidP="0004701C">
      <w:pPr>
        <w:pStyle w:val="Text"/>
        <w:rPr>
          <w:lang w:eastAsia="zh-CN"/>
        </w:rPr>
      </w:pPr>
      <w:r w:rsidRPr="0004701C">
        <w:t xml:space="preserve">In this study, the single-factor control variable method is employed to comprehensively consider the structural and load parameters of the conductors and ground wires of the transmission lines. Based on the differences in the impact position and ice shedding position, finite element simulation research is conducted for multiple parameters such as span length, initial tension stress, conductor type, ice thickness, ice shedding impact rate, and levation difference. Eventually, the dynamic response data of the conductors after the ice shedding impact of the ground wires under different parameter combinations are obtained, and a data set containing thousands of data </w:t>
      </w:r>
      <w:r>
        <w:t xml:space="preserve">points </w:t>
      </w:r>
      <w:r w:rsidRPr="0004701C">
        <w:t>is established.</w:t>
      </w:r>
      <w:r w:rsidR="00CD03D4" w:rsidRPr="00CD03D4">
        <w:t xml:space="preserve"> These data sets </w:t>
      </w:r>
      <w:r w:rsidR="00896DAB">
        <w:t xml:space="preserve">support </w:t>
      </w:r>
      <w:r w:rsidR="00CD03D4" w:rsidRPr="00CD03D4">
        <w:t>the fitting of the simplified formulas in the next chapter.</w:t>
      </w:r>
      <w:bookmarkStart w:id="4" w:name="_Hlk197457249"/>
    </w:p>
    <w:p w14:paraId="2B7786CF" w14:textId="77777777" w:rsidR="000464B5" w:rsidRPr="005C7298" w:rsidRDefault="000464B5" w:rsidP="000464B5">
      <w:pPr>
        <w:pStyle w:val="Text"/>
        <w:ind w:firstLine="0"/>
        <w:jc w:val="center"/>
        <w:rPr>
          <w:lang w:eastAsia="zh-CN"/>
        </w:rPr>
      </w:pPr>
      <w:r w:rsidRPr="005C7298">
        <w:rPr>
          <w:noProof/>
          <w:lang w:eastAsia="zh-CN"/>
        </w:rPr>
        <w:lastRenderedPageBreak/>
        <w:drawing>
          <wp:inline distT="0" distB="0" distL="0" distR="0" wp14:anchorId="3090207D" wp14:editId="243B26DD">
            <wp:extent cx="1534377" cy="1296000"/>
            <wp:effectExtent l="0" t="0" r="8890" b="0"/>
            <wp:docPr id="8423642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364228" name=""/>
                    <pic:cNvPicPr/>
                  </pic:nvPicPr>
                  <pic:blipFill>
                    <a:blip r:embed="rId31"/>
                    <a:stretch>
                      <a:fillRect/>
                    </a:stretch>
                  </pic:blipFill>
                  <pic:spPr>
                    <a:xfrm>
                      <a:off x="0" y="0"/>
                      <a:ext cx="1534377" cy="1296000"/>
                    </a:xfrm>
                    <a:prstGeom prst="rect">
                      <a:avLst/>
                    </a:prstGeom>
                  </pic:spPr>
                </pic:pic>
              </a:graphicData>
            </a:graphic>
          </wp:inline>
        </w:drawing>
      </w:r>
      <w:r w:rsidRPr="005C7298">
        <w:rPr>
          <w:rFonts w:hint="eastAsia"/>
          <w:lang w:eastAsia="zh-CN"/>
        </w:rPr>
        <w:t xml:space="preserve">   </w:t>
      </w:r>
      <w:r w:rsidRPr="005C7298">
        <w:rPr>
          <w:noProof/>
          <w:lang w:eastAsia="zh-CN"/>
        </w:rPr>
        <w:drawing>
          <wp:inline distT="0" distB="0" distL="0" distR="0" wp14:anchorId="0C4EC2C2" wp14:editId="4492311E">
            <wp:extent cx="1533656" cy="1296000"/>
            <wp:effectExtent l="0" t="0" r="0" b="0"/>
            <wp:docPr id="20620612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061282" name=""/>
                    <pic:cNvPicPr/>
                  </pic:nvPicPr>
                  <pic:blipFill>
                    <a:blip r:embed="rId32"/>
                    <a:stretch>
                      <a:fillRect/>
                    </a:stretch>
                  </pic:blipFill>
                  <pic:spPr>
                    <a:xfrm>
                      <a:off x="0" y="0"/>
                      <a:ext cx="1533656" cy="1296000"/>
                    </a:xfrm>
                    <a:prstGeom prst="rect">
                      <a:avLst/>
                    </a:prstGeom>
                  </pic:spPr>
                </pic:pic>
              </a:graphicData>
            </a:graphic>
          </wp:inline>
        </w:drawing>
      </w:r>
    </w:p>
    <w:p w14:paraId="237B6A6C" w14:textId="3EDC5164" w:rsidR="000464B5" w:rsidRPr="005C7298" w:rsidRDefault="000464B5" w:rsidP="000464B5">
      <w:pPr>
        <w:pStyle w:val="Text"/>
        <w:numPr>
          <w:ilvl w:val="0"/>
          <w:numId w:val="24"/>
        </w:numPr>
        <w:jc w:val="center"/>
        <w:rPr>
          <w:lang w:eastAsia="zh-CN"/>
        </w:rPr>
      </w:pPr>
      <w:r w:rsidRPr="005C7298">
        <w:rPr>
          <w:rFonts w:hint="eastAsia"/>
          <w:lang w:eastAsia="zh-CN"/>
        </w:rPr>
        <w:t xml:space="preserve">                                                 (b)</w:t>
      </w:r>
    </w:p>
    <w:p w14:paraId="50AE860D" w14:textId="77777777" w:rsidR="000464B5" w:rsidRPr="005C7298" w:rsidRDefault="000464B5" w:rsidP="000464B5">
      <w:pPr>
        <w:pStyle w:val="Text"/>
        <w:ind w:firstLine="0"/>
        <w:jc w:val="center"/>
        <w:rPr>
          <w:lang w:eastAsia="zh-CN"/>
        </w:rPr>
      </w:pPr>
      <w:r w:rsidRPr="005C7298">
        <w:rPr>
          <w:noProof/>
          <w:lang w:eastAsia="zh-CN"/>
        </w:rPr>
        <w:drawing>
          <wp:inline distT="0" distB="0" distL="0" distR="0" wp14:anchorId="37731EEB" wp14:editId="56760119">
            <wp:extent cx="1533600" cy="1280435"/>
            <wp:effectExtent l="0" t="0" r="0" b="0"/>
            <wp:docPr id="7101415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141517" name=""/>
                    <pic:cNvPicPr/>
                  </pic:nvPicPr>
                  <pic:blipFill>
                    <a:blip r:embed="rId33"/>
                    <a:stretch>
                      <a:fillRect/>
                    </a:stretch>
                  </pic:blipFill>
                  <pic:spPr>
                    <a:xfrm>
                      <a:off x="0" y="0"/>
                      <a:ext cx="1533600" cy="1280435"/>
                    </a:xfrm>
                    <a:prstGeom prst="rect">
                      <a:avLst/>
                    </a:prstGeom>
                  </pic:spPr>
                </pic:pic>
              </a:graphicData>
            </a:graphic>
          </wp:inline>
        </w:drawing>
      </w:r>
      <w:r w:rsidRPr="005C7298">
        <w:rPr>
          <w:rFonts w:hint="eastAsia"/>
          <w:lang w:eastAsia="zh-CN"/>
        </w:rPr>
        <w:t xml:space="preserve">    </w:t>
      </w:r>
      <w:r w:rsidRPr="005C7298">
        <w:rPr>
          <w:noProof/>
          <w:lang w:eastAsia="zh-CN"/>
        </w:rPr>
        <w:drawing>
          <wp:inline distT="0" distB="0" distL="0" distR="0" wp14:anchorId="08151339" wp14:editId="2B8F1DD7">
            <wp:extent cx="1533600" cy="1314000"/>
            <wp:effectExtent l="0" t="0" r="0" b="635"/>
            <wp:docPr id="1665601091"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5601091" name=""/>
                    <pic:cNvPicPr/>
                  </pic:nvPicPr>
                  <pic:blipFill>
                    <a:blip r:embed="rId34"/>
                    <a:stretch>
                      <a:fillRect/>
                    </a:stretch>
                  </pic:blipFill>
                  <pic:spPr>
                    <a:xfrm>
                      <a:off x="0" y="0"/>
                      <a:ext cx="1533600" cy="1314000"/>
                    </a:xfrm>
                    <a:prstGeom prst="rect">
                      <a:avLst/>
                    </a:prstGeom>
                  </pic:spPr>
                </pic:pic>
              </a:graphicData>
            </a:graphic>
          </wp:inline>
        </w:drawing>
      </w:r>
    </w:p>
    <w:p w14:paraId="514C0F1E" w14:textId="4194CD5E" w:rsidR="000464B5" w:rsidRPr="005C7298" w:rsidRDefault="00117BEB" w:rsidP="00117BEB">
      <w:pPr>
        <w:pStyle w:val="Text"/>
        <w:numPr>
          <w:ilvl w:val="0"/>
          <w:numId w:val="24"/>
        </w:numPr>
        <w:jc w:val="center"/>
        <w:rPr>
          <w:lang w:eastAsia="zh-CN"/>
        </w:rPr>
      </w:pPr>
      <w:r w:rsidRPr="005C7298">
        <w:rPr>
          <w:rFonts w:hint="eastAsia"/>
          <w:lang w:eastAsia="zh-CN"/>
        </w:rPr>
        <w:t xml:space="preserve">                                                (d)</w:t>
      </w:r>
    </w:p>
    <w:p w14:paraId="09A89B20" w14:textId="6DECCD62" w:rsidR="000464B5" w:rsidRPr="00771256" w:rsidRDefault="000464B5" w:rsidP="000464B5">
      <w:pPr>
        <w:pStyle w:val="Text"/>
        <w:rPr>
          <w:sz w:val="16"/>
          <w:szCs w:val="16"/>
          <w:lang w:eastAsia="zh-CN"/>
        </w:rPr>
      </w:pPr>
      <w:r w:rsidRPr="00771256">
        <w:rPr>
          <w:sz w:val="16"/>
          <w:szCs w:val="16"/>
        </w:rPr>
        <w:t xml:space="preserve">Fig. </w:t>
      </w:r>
      <w:r w:rsidRPr="00771256">
        <w:rPr>
          <w:rFonts w:hint="eastAsia"/>
          <w:sz w:val="16"/>
          <w:szCs w:val="16"/>
          <w:lang w:eastAsia="zh-CN"/>
        </w:rPr>
        <w:t>9</w:t>
      </w:r>
      <w:r w:rsidRPr="00771256">
        <w:rPr>
          <w:sz w:val="16"/>
          <w:szCs w:val="16"/>
        </w:rPr>
        <w:t xml:space="preserve">.  </w:t>
      </w:r>
      <w:r w:rsidRPr="00771256">
        <w:rPr>
          <w:rFonts w:hint="eastAsia"/>
          <w:sz w:val="16"/>
          <w:szCs w:val="16"/>
          <w:lang w:eastAsia="zh-CN"/>
        </w:rPr>
        <w:t>Effect</w:t>
      </w:r>
      <w:r w:rsidRPr="00771256">
        <w:rPr>
          <w:sz w:val="16"/>
          <w:szCs w:val="16"/>
        </w:rPr>
        <w:t xml:space="preserve"> of different parameters of conductors on the vertical displacement under median impact</w:t>
      </w:r>
      <w:r w:rsidRPr="00771256">
        <w:rPr>
          <w:rFonts w:hint="eastAsia"/>
          <w:sz w:val="16"/>
          <w:szCs w:val="16"/>
          <w:lang w:eastAsia="zh-CN"/>
        </w:rPr>
        <w:t>. (a)</w:t>
      </w:r>
      <w:r w:rsidRPr="00771256">
        <w:rPr>
          <w:sz w:val="16"/>
          <w:szCs w:val="16"/>
        </w:rPr>
        <w:t xml:space="preserve"> </w:t>
      </w:r>
      <w:r w:rsidRPr="00771256">
        <w:rPr>
          <w:rFonts w:hint="eastAsia"/>
          <w:sz w:val="16"/>
          <w:szCs w:val="16"/>
          <w:lang w:eastAsia="zh-CN"/>
        </w:rPr>
        <w:t>Effect</w:t>
      </w:r>
      <w:r w:rsidRPr="00771256">
        <w:rPr>
          <w:sz w:val="16"/>
          <w:szCs w:val="16"/>
          <w:lang w:eastAsia="zh-CN"/>
        </w:rPr>
        <w:t xml:space="preserve"> of Span Length</w:t>
      </w:r>
      <w:r w:rsidRPr="00771256">
        <w:rPr>
          <w:rFonts w:hint="eastAsia"/>
          <w:sz w:val="16"/>
          <w:szCs w:val="16"/>
          <w:lang w:eastAsia="zh-CN"/>
        </w:rPr>
        <w:t>; (b)</w:t>
      </w:r>
      <w:r w:rsidRPr="00771256">
        <w:rPr>
          <w:sz w:val="16"/>
          <w:szCs w:val="16"/>
        </w:rPr>
        <w:t xml:space="preserve"> </w:t>
      </w:r>
      <w:r w:rsidRPr="00771256">
        <w:rPr>
          <w:rFonts w:hint="eastAsia"/>
          <w:sz w:val="16"/>
          <w:szCs w:val="16"/>
          <w:lang w:eastAsia="zh-CN"/>
        </w:rPr>
        <w:t>Effect</w:t>
      </w:r>
      <w:r w:rsidRPr="00771256">
        <w:rPr>
          <w:sz w:val="16"/>
          <w:szCs w:val="16"/>
          <w:lang w:eastAsia="zh-CN"/>
        </w:rPr>
        <w:t xml:space="preserve"> of Initial Tension Stress</w:t>
      </w:r>
      <w:r w:rsidRPr="00771256">
        <w:rPr>
          <w:rFonts w:hint="eastAsia"/>
          <w:sz w:val="16"/>
          <w:szCs w:val="16"/>
          <w:lang w:eastAsia="zh-CN"/>
        </w:rPr>
        <w:t>; (c)</w:t>
      </w:r>
      <w:r w:rsidRPr="00771256">
        <w:rPr>
          <w:sz w:val="16"/>
          <w:szCs w:val="16"/>
        </w:rPr>
        <w:t xml:space="preserve"> </w:t>
      </w:r>
      <w:r w:rsidRPr="00771256">
        <w:rPr>
          <w:rFonts w:hint="eastAsia"/>
          <w:sz w:val="16"/>
          <w:szCs w:val="16"/>
          <w:lang w:eastAsia="zh-CN"/>
        </w:rPr>
        <w:t>Effect</w:t>
      </w:r>
      <w:r w:rsidRPr="00771256">
        <w:rPr>
          <w:sz w:val="16"/>
          <w:szCs w:val="16"/>
          <w:lang w:eastAsia="zh-CN"/>
        </w:rPr>
        <w:t xml:space="preserve"> of Conductor Type</w:t>
      </w:r>
      <w:r w:rsidRPr="00771256">
        <w:rPr>
          <w:rFonts w:hint="eastAsia"/>
          <w:sz w:val="16"/>
          <w:szCs w:val="16"/>
          <w:lang w:eastAsia="zh-CN"/>
        </w:rPr>
        <w:t>; (d)</w:t>
      </w:r>
      <w:r w:rsidRPr="00771256">
        <w:rPr>
          <w:sz w:val="16"/>
          <w:szCs w:val="16"/>
        </w:rPr>
        <w:t xml:space="preserve"> </w:t>
      </w:r>
      <w:r w:rsidRPr="00771256">
        <w:rPr>
          <w:rFonts w:hint="eastAsia"/>
          <w:sz w:val="16"/>
          <w:szCs w:val="16"/>
          <w:lang w:eastAsia="zh-CN"/>
        </w:rPr>
        <w:t>Effect</w:t>
      </w:r>
      <w:r w:rsidRPr="00771256">
        <w:rPr>
          <w:sz w:val="16"/>
          <w:szCs w:val="16"/>
          <w:lang w:eastAsia="zh-CN"/>
        </w:rPr>
        <w:t xml:space="preserve"> of Ice Thickness</w:t>
      </w:r>
      <w:r w:rsidRPr="00771256">
        <w:rPr>
          <w:rFonts w:hint="eastAsia"/>
          <w:sz w:val="16"/>
          <w:szCs w:val="16"/>
          <w:lang w:eastAsia="zh-CN"/>
        </w:rPr>
        <w:t>.</w:t>
      </w:r>
    </w:p>
    <w:p w14:paraId="3E8C67D1" w14:textId="77777777" w:rsidR="000464B5" w:rsidRPr="005C7298" w:rsidRDefault="000464B5" w:rsidP="001068E4">
      <w:pPr>
        <w:pStyle w:val="Text"/>
        <w:rPr>
          <w:lang w:eastAsia="zh-CN"/>
        </w:rPr>
      </w:pPr>
    </w:p>
    <w:p w14:paraId="47AE2324" w14:textId="2453D12D" w:rsidR="001068E4" w:rsidRPr="005C7298" w:rsidRDefault="001068E4" w:rsidP="001068E4">
      <w:pPr>
        <w:pStyle w:val="Text"/>
        <w:rPr>
          <w:lang w:eastAsia="zh-CN"/>
        </w:rPr>
      </w:pPr>
      <w:r w:rsidRPr="005C7298">
        <w:rPr>
          <w:rFonts w:hint="eastAsia"/>
          <w:lang w:eastAsia="zh-CN"/>
        </w:rPr>
        <w:t>1)</w:t>
      </w:r>
      <w:r w:rsidRPr="005C7298">
        <w:t xml:space="preserve"> </w:t>
      </w:r>
      <w:r w:rsidRPr="005C7298">
        <w:rPr>
          <w:i/>
          <w:iCs/>
          <w:lang w:eastAsia="zh-CN"/>
        </w:rPr>
        <w:t>Parametric Study on the Conductor's Jumping Height under Median Impact</w:t>
      </w:r>
    </w:p>
    <w:bookmarkEnd w:id="4"/>
    <w:p w14:paraId="6AE7A626" w14:textId="5ABC044B" w:rsidR="001068E4" w:rsidRPr="005C7298" w:rsidRDefault="001068E4" w:rsidP="001068E4">
      <w:pPr>
        <w:pStyle w:val="Text"/>
        <w:rPr>
          <w:i/>
          <w:iCs/>
          <w:lang w:eastAsia="zh-CN"/>
        </w:rPr>
      </w:pPr>
      <w:r w:rsidRPr="005C7298">
        <w:rPr>
          <w:rFonts w:hint="eastAsia"/>
          <w:i/>
          <w:iCs/>
          <w:lang w:eastAsia="zh-CN"/>
        </w:rPr>
        <w:t>1.</w:t>
      </w:r>
      <w:r w:rsidRPr="005C7298">
        <w:t xml:space="preserve"> </w:t>
      </w:r>
      <w:r w:rsidRPr="005C7298">
        <w:rPr>
          <w:i/>
          <w:iCs/>
          <w:lang w:eastAsia="zh-CN"/>
        </w:rPr>
        <w:t>Inﬂuences of Span Length</w:t>
      </w:r>
      <w:r w:rsidRPr="005C7298">
        <w:rPr>
          <w:rFonts w:hint="eastAsia"/>
          <w:i/>
          <w:iCs/>
          <w:lang w:eastAsia="zh-CN"/>
        </w:rPr>
        <w:t>:</w:t>
      </w:r>
      <w:r w:rsidR="00B72E15" w:rsidRPr="005C7298">
        <w:rPr>
          <w:i/>
          <w:iCs/>
          <w:lang w:eastAsia="zh-CN"/>
        </w:rPr>
        <w:t xml:space="preserve"> </w:t>
      </w:r>
      <w:r w:rsidRPr="005C7298">
        <w:rPr>
          <w:lang w:eastAsia="zh-CN"/>
        </w:rPr>
        <w:t>A four-bundle conductor of LGJ-400/25 is adopted, and the model of the ground wire is JLB-150. The ice accretion thickness of the conductor and the ground wire is 15 mm, and the situation of full-span ice shedding is considered. When the span lengths are 300 m, 400 m, 500 m</w:t>
      </w:r>
      <w:r w:rsidR="00B72E15" w:rsidRPr="005C7298">
        <w:rPr>
          <w:lang w:eastAsia="zh-CN"/>
        </w:rPr>
        <w:t>,</w:t>
      </w:r>
      <w:r w:rsidRPr="005C7298">
        <w:rPr>
          <w:lang w:eastAsia="zh-CN"/>
        </w:rPr>
        <w:t xml:space="preserve"> and 600 m</w:t>
      </w:r>
      <w:r w:rsidR="00B72E15" w:rsidRPr="005C7298">
        <w:rPr>
          <w:lang w:eastAsia="zh-CN"/>
        </w:rPr>
        <w:t>,</w:t>
      </w:r>
      <w:r w:rsidRPr="005C7298">
        <w:rPr>
          <w:lang w:eastAsia="zh-CN"/>
        </w:rPr>
        <w:t xml:space="preserve"> respectively, the influence of the ground-wire ice-shedding impact on the ice-shedding jump height of the conductor is studied. As shown in Fig</w:t>
      </w:r>
      <w:r w:rsidR="00477567" w:rsidRPr="005C7298">
        <w:rPr>
          <w:rFonts w:hint="eastAsia"/>
          <w:lang w:eastAsia="zh-CN"/>
        </w:rPr>
        <w:t>.</w:t>
      </w:r>
      <w:r w:rsidRPr="005C7298">
        <w:rPr>
          <w:lang w:eastAsia="zh-CN"/>
        </w:rPr>
        <w:t xml:space="preserve"> 9</w:t>
      </w:r>
      <w:r w:rsidR="00477567" w:rsidRPr="005C7298">
        <w:rPr>
          <w:rFonts w:hint="eastAsia"/>
          <w:lang w:eastAsia="zh-CN"/>
        </w:rPr>
        <w:t>(a)</w:t>
      </w:r>
      <w:r w:rsidRPr="005C7298">
        <w:rPr>
          <w:lang w:eastAsia="zh-CN"/>
        </w:rPr>
        <w:t>, it can be seen that under different impacts, the jump height of the conductor increases with the increase of the span length. Moreover, the higher the ground-wire ice-shedding impact rate is, the greater the growth rate of the jump height with the increase of the span length will be</w:t>
      </w:r>
      <w:r w:rsidRPr="005C7298">
        <w:rPr>
          <w:rFonts w:hint="eastAsia"/>
          <w:lang w:eastAsia="zh-CN"/>
        </w:rPr>
        <w:t>.</w:t>
      </w:r>
    </w:p>
    <w:p w14:paraId="497423FA" w14:textId="39579E86" w:rsidR="001068E4" w:rsidRPr="005C7298" w:rsidRDefault="001068E4" w:rsidP="001068E4">
      <w:pPr>
        <w:pStyle w:val="Text"/>
        <w:rPr>
          <w:lang w:eastAsia="zh-CN"/>
        </w:rPr>
      </w:pPr>
      <w:r w:rsidRPr="005C7298">
        <w:rPr>
          <w:rFonts w:hint="eastAsia"/>
          <w:i/>
          <w:iCs/>
          <w:lang w:eastAsia="zh-CN"/>
        </w:rPr>
        <w:t>2.</w:t>
      </w:r>
      <w:r w:rsidRPr="005C7298">
        <w:rPr>
          <w:i/>
          <w:iCs/>
        </w:rPr>
        <w:t xml:space="preserve"> </w:t>
      </w:r>
      <w:r w:rsidRPr="005C7298">
        <w:rPr>
          <w:i/>
          <w:iCs/>
          <w:lang w:eastAsia="zh-CN"/>
        </w:rPr>
        <w:t>Inﬂuences of Initial Tension Stress:</w:t>
      </w:r>
      <w:r w:rsidRPr="005C7298">
        <w:t xml:space="preserve"> With a span set at 400 m, no elevation difference, and the conductor types as described in Table </w:t>
      </w:r>
      <w:r w:rsidR="003049A9" w:rsidRPr="005C7298">
        <w:rPr>
          <w:rFonts w:hint="eastAsia"/>
          <w:lang w:eastAsia="zh-CN"/>
        </w:rPr>
        <w:t>I</w:t>
      </w:r>
      <w:r w:rsidRPr="005C7298">
        <w:t xml:space="preserve"> for other parameters, the changes in the conductor jump height with the initial tension under different ground-wire ice-shedding impacts are shown in </w:t>
      </w:r>
      <w:r w:rsidR="00477567" w:rsidRPr="005C7298">
        <w:rPr>
          <w:lang w:eastAsia="zh-CN"/>
        </w:rPr>
        <w:t>Fig</w:t>
      </w:r>
      <w:r w:rsidR="00477567" w:rsidRPr="005C7298">
        <w:rPr>
          <w:rFonts w:hint="eastAsia"/>
          <w:lang w:eastAsia="zh-CN"/>
        </w:rPr>
        <w:t>.</w:t>
      </w:r>
      <w:r w:rsidR="00477567" w:rsidRPr="005C7298">
        <w:rPr>
          <w:lang w:eastAsia="zh-CN"/>
        </w:rPr>
        <w:t xml:space="preserve"> 9</w:t>
      </w:r>
      <w:r w:rsidR="00477567" w:rsidRPr="005C7298">
        <w:rPr>
          <w:rFonts w:hint="eastAsia"/>
          <w:lang w:eastAsia="zh-CN"/>
        </w:rPr>
        <w:t>(b)</w:t>
      </w:r>
      <w:r w:rsidRPr="005C7298">
        <w:t>. It can be observed that when the ground-wire impact rates are different, the conductor jump height decreases significantly with the increase of the initial stress. In addition, the increase in the initial tension will greatly weaken the impact effect of ground-wire ice shedding</w:t>
      </w:r>
      <w:r w:rsidRPr="005C7298">
        <w:rPr>
          <w:rFonts w:hint="eastAsia"/>
          <w:lang w:eastAsia="zh-CN"/>
        </w:rPr>
        <w:t>.</w:t>
      </w:r>
    </w:p>
    <w:p w14:paraId="309F000C" w14:textId="242B7D1F" w:rsidR="000464B5" w:rsidRPr="005C7298" w:rsidRDefault="001068E4" w:rsidP="001068E4">
      <w:pPr>
        <w:pStyle w:val="Text"/>
        <w:rPr>
          <w:lang w:eastAsia="zh-CN"/>
        </w:rPr>
      </w:pPr>
      <w:r w:rsidRPr="005C7298">
        <w:rPr>
          <w:rFonts w:hint="eastAsia"/>
          <w:i/>
          <w:iCs/>
          <w:lang w:eastAsia="zh-CN"/>
        </w:rPr>
        <w:t>3.</w:t>
      </w:r>
      <w:r w:rsidRPr="005C7298">
        <w:t xml:space="preserve"> </w:t>
      </w:r>
      <w:r w:rsidRPr="005C7298">
        <w:rPr>
          <w:i/>
          <w:iCs/>
          <w:lang w:eastAsia="zh-CN"/>
        </w:rPr>
        <w:t>Inﬂuences of Conductor Type</w:t>
      </w:r>
      <w:r w:rsidRPr="005C7298">
        <w:rPr>
          <w:rFonts w:hint="eastAsia"/>
          <w:i/>
          <w:iCs/>
          <w:lang w:eastAsia="zh-CN"/>
        </w:rPr>
        <w:t>:</w:t>
      </w:r>
      <w:r w:rsidR="005A35EE" w:rsidRPr="005C7298">
        <w:rPr>
          <w:i/>
          <w:iCs/>
          <w:lang w:eastAsia="zh-CN"/>
        </w:rPr>
        <w:t xml:space="preserve"> </w:t>
      </w:r>
      <w:r w:rsidRPr="005C7298">
        <w:rPr>
          <w:lang w:eastAsia="zh-CN"/>
        </w:rPr>
        <w:t xml:space="preserve">When the span is 400 m and the situation of full-span ice shedding occurs, with the conductor types referring to Table </w:t>
      </w:r>
      <w:r w:rsidR="00477567" w:rsidRPr="005C7298">
        <w:rPr>
          <w:rFonts w:hint="eastAsia"/>
          <w:lang w:eastAsia="zh-CN"/>
        </w:rPr>
        <w:t>I</w:t>
      </w:r>
      <w:r w:rsidRPr="005C7298">
        <w:rPr>
          <w:lang w:eastAsia="zh-CN"/>
        </w:rPr>
        <w:t xml:space="preserve">, </w:t>
      </w:r>
      <w:r w:rsidR="00477567" w:rsidRPr="005C7298">
        <w:rPr>
          <w:lang w:eastAsia="zh-CN"/>
        </w:rPr>
        <w:t>Fig</w:t>
      </w:r>
      <w:r w:rsidR="00477567" w:rsidRPr="005C7298">
        <w:rPr>
          <w:rFonts w:hint="eastAsia"/>
          <w:lang w:eastAsia="zh-CN"/>
        </w:rPr>
        <w:t>.</w:t>
      </w:r>
      <w:r w:rsidR="00477567" w:rsidRPr="005C7298">
        <w:rPr>
          <w:lang w:eastAsia="zh-CN"/>
        </w:rPr>
        <w:t xml:space="preserve"> 9</w:t>
      </w:r>
      <w:r w:rsidR="00477567" w:rsidRPr="005C7298">
        <w:rPr>
          <w:rFonts w:hint="eastAsia"/>
          <w:lang w:eastAsia="zh-CN"/>
        </w:rPr>
        <w:t>(c)</w:t>
      </w:r>
      <w:r w:rsidRPr="005C7298">
        <w:rPr>
          <w:lang w:eastAsia="zh-CN"/>
        </w:rPr>
        <w:t xml:space="preserve"> shows that as the ground-wire ice-shedding impact increases, different conductor models have a significant influence on the conductor jump height. It can be seen that the differences in the cross-sectional area and stiffness of the conductor are the </w:t>
      </w:r>
    </w:p>
    <w:p w14:paraId="305BCB24" w14:textId="77777777" w:rsidR="000464B5" w:rsidRPr="005C7298" w:rsidRDefault="000464B5" w:rsidP="000464B5">
      <w:pPr>
        <w:pStyle w:val="Text"/>
        <w:ind w:firstLine="0"/>
        <w:jc w:val="center"/>
        <w:rPr>
          <w:lang w:eastAsia="zh-CN"/>
        </w:rPr>
      </w:pPr>
      <w:r w:rsidRPr="005C7298">
        <w:rPr>
          <w:noProof/>
          <w:lang w:eastAsia="zh-CN"/>
        </w:rPr>
        <w:drawing>
          <wp:inline distT="0" distB="0" distL="0" distR="0" wp14:anchorId="3999705C" wp14:editId="4E78398F">
            <wp:extent cx="1498129" cy="1296000"/>
            <wp:effectExtent l="0" t="0" r="6985" b="0"/>
            <wp:docPr id="17740384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038442" name=""/>
                    <pic:cNvPicPr/>
                  </pic:nvPicPr>
                  <pic:blipFill>
                    <a:blip r:embed="rId35"/>
                    <a:stretch>
                      <a:fillRect/>
                    </a:stretch>
                  </pic:blipFill>
                  <pic:spPr>
                    <a:xfrm>
                      <a:off x="0" y="0"/>
                      <a:ext cx="1498129" cy="1296000"/>
                    </a:xfrm>
                    <a:prstGeom prst="rect">
                      <a:avLst/>
                    </a:prstGeom>
                  </pic:spPr>
                </pic:pic>
              </a:graphicData>
            </a:graphic>
          </wp:inline>
        </w:drawing>
      </w:r>
      <w:r w:rsidRPr="005C7298">
        <w:rPr>
          <w:rFonts w:hint="eastAsia"/>
          <w:lang w:eastAsia="zh-CN"/>
        </w:rPr>
        <w:t xml:space="preserve">   </w:t>
      </w:r>
      <w:r w:rsidRPr="005C7298">
        <w:rPr>
          <w:noProof/>
          <w:lang w:eastAsia="zh-CN"/>
        </w:rPr>
        <w:drawing>
          <wp:inline distT="0" distB="0" distL="0" distR="0" wp14:anchorId="75450F5E" wp14:editId="756B82FB">
            <wp:extent cx="1497600" cy="1332000"/>
            <wp:effectExtent l="0" t="0" r="7620" b="1905"/>
            <wp:docPr id="765087972"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5087972" name=""/>
                    <pic:cNvPicPr/>
                  </pic:nvPicPr>
                  <pic:blipFill>
                    <a:blip r:embed="rId36"/>
                    <a:stretch>
                      <a:fillRect/>
                    </a:stretch>
                  </pic:blipFill>
                  <pic:spPr>
                    <a:xfrm>
                      <a:off x="0" y="0"/>
                      <a:ext cx="1497600" cy="1332000"/>
                    </a:xfrm>
                    <a:prstGeom prst="rect">
                      <a:avLst/>
                    </a:prstGeom>
                  </pic:spPr>
                </pic:pic>
              </a:graphicData>
            </a:graphic>
          </wp:inline>
        </w:drawing>
      </w:r>
    </w:p>
    <w:p w14:paraId="4C8CE44B" w14:textId="77777777" w:rsidR="000464B5" w:rsidRPr="005C7298" w:rsidRDefault="000464B5" w:rsidP="000464B5">
      <w:pPr>
        <w:pStyle w:val="Text"/>
        <w:numPr>
          <w:ilvl w:val="0"/>
          <w:numId w:val="23"/>
        </w:numPr>
        <w:jc w:val="center"/>
        <w:rPr>
          <w:sz w:val="16"/>
          <w:szCs w:val="16"/>
          <w:lang w:eastAsia="zh-CN"/>
        </w:rPr>
      </w:pPr>
      <w:r w:rsidRPr="005C7298">
        <w:rPr>
          <w:rFonts w:hint="eastAsia"/>
          <w:sz w:val="16"/>
          <w:szCs w:val="16"/>
          <w:lang w:eastAsia="zh-CN"/>
        </w:rPr>
        <w:t xml:space="preserve">                                                     (b)</w:t>
      </w:r>
    </w:p>
    <w:p w14:paraId="541EDE45" w14:textId="77777777" w:rsidR="000464B5" w:rsidRPr="005C7298" w:rsidRDefault="000464B5" w:rsidP="000464B5">
      <w:pPr>
        <w:pStyle w:val="Text"/>
        <w:ind w:firstLine="0"/>
        <w:rPr>
          <w:lang w:eastAsia="zh-CN"/>
        </w:rPr>
      </w:pPr>
    </w:p>
    <w:p w14:paraId="3F41F2C7" w14:textId="77777777" w:rsidR="000464B5" w:rsidRPr="005C7298" w:rsidRDefault="000464B5" w:rsidP="000464B5">
      <w:pPr>
        <w:pStyle w:val="FigureCaption"/>
        <w:rPr>
          <w:lang w:eastAsia="zh-CN"/>
        </w:rPr>
      </w:pPr>
      <w:r w:rsidRPr="005C7298">
        <w:t xml:space="preserve">Fig. </w:t>
      </w:r>
      <w:r w:rsidRPr="005C7298">
        <w:rPr>
          <w:rFonts w:hint="eastAsia"/>
          <w:lang w:eastAsia="zh-CN"/>
        </w:rPr>
        <w:t>10</w:t>
      </w:r>
      <w:r w:rsidRPr="005C7298">
        <w:t xml:space="preserve">.  </w:t>
      </w:r>
      <w:r w:rsidRPr="005C7298">
        <w:rPr>
          <w:lang w:eastAsia="zh-CN"/>
        </w:rPr>
        <w:t>Effects of different parameters of conductors on their vertical displacements under lateral impact</w:t>
      </w:r>
      <w:r w:rsidRPr="005C7298">
        <w:rPr>
          <w:rFonts w:hint="eastAsia"/>
          <w:lang w:eastAsia="zh-CN"/>
        </w:rPr>
        <w:t>. (a)</w:t>
      </w:r>
      <w:r w:rsidRPr="005C7298">
        <w:t xml:space="preserve"> </w:t>
      </w:r>
      <w:r w:rsidRPr="005C7298">
        <w:rPr>
          <w:rFonts w:hint="eastAsia"/>
          <w:lang w:eastAsia="zh-CN"/>
        </w:rPr>
        <w:t>Effect</w:t>
      </w:r>
      <w:r w:rsidRPr="005C7298">
        <w:rPr>
          <w:lang w:eastAsia="zh-CN"/>
        </w:rPr>
        <w:t xml:space="preserve"> of the ice shedding impact rate of the ground wire</w:t>
      </w:r>
      <w:r w:rsidRPr="005C7298">
        <w:rPr>
          <w:rFonts w:hint="eastAsia"/>
          <w:lang w:eastAsia="zh-CN"/>
        </w:rPr>
        <w:t>; (b)</w:t>
      </w:r>
      <w:r w:rsidRPr="005C7298">
        <w:t xml:space="preserve"> </w:t>
      </w:r>
      <w:r w:rsidRPr="005C7298">
        <w:rPr>
          <w:rFonts w:hint="eastAsia"/>
          <w:lang w:eastAsia="zh-CN"/>
        </w:rPr>
        <w:t>Effect</w:t>
      </w:r>
      <w:r w:rsidRPr="005C7298">
        <w:rPr>
          <w:lang w:eastAsia="zh-CN"/>
        </w:rPr>
        <w:t xml:space="preserve"> of Elevation Difference</w:t>
      </w:r>
      <w:r w:rsidRPr="005C7298">
        <w:rPr>
          <w:rFonts w:hint="eastAsia"/>
          <w:lang w:eastAsia="zh-CN"/>
        </w:rPr>
        <w:t>.</w:t>
      </w:r>
    </w:p>
    <w:p w14:paraId="600BA3D8" w14:textId="77777777" w:rsidR="000464B5" w:rsidRPr="005C7298" w:rsidRDefault="000464B5" w:rsidP="000464B5">
      <w:pPr>
        <w:pStyle w:val="Text"/>
        <w:ind w:firstLine="0"/>
        <w:rPr>
          <w:lang w:eastAsia="zh-CN"/>
        </w:rPr>
      </w:pPr>
    </w:p>
    <w:p w14:paraId="72332D3F" w14:textId="77777777" w:rsidR="000464B5" w:rsidRPr="005C7298" w:rsidRDefault="000464B5" w:rsidP="000464B5">
      <w:pPr>
        <w:pStyle w:val="Text"/>
        <w:ind w:firstLine="0"/>
        <w:rPr>
          <w:lang w:eastAsia="zh-CN"/>
        </w:rPr>
      </w:pPr>
    </w:p>
    <w:p w14:paraId="7A5F5B0E" w14:textId="65504DD7" w:rsidR="001068E4" w:rsidRPr="005C7298" w:rsidRDefault="00412812" w:rsidP="008010E4">
      <w:pPr>
        <w:pStyle w:val="Text"/>
        <w:ind w:firstLine="0"/>
        <w:rPr>
          <w:lang w:eastAsia="zh-CN"/>
        </w:rPr>
      </w:pPr>
      <w:r>
        <w:rPr>
          <w:rFonts w:hint="eastAsia"/>
          <w:lang w:eastAsia="zh-CN"/>
        </w:rPr>
        <w:t>m</w:t>
      </w:r>
      <w:r w:rsidR="005A35EE" w:rsidRPr="005C7298">
        <w:rPr>
          <w:lang w:eastAsia="zh-CN"/>
        </w:rPr>
        <w:t>ain</w:t>
      </w:r>
      <w:r w:rsidR="001068E4" w:rsidRPr="005C7298">
        <w:rPr>
          <w:lang w:eastAsia="zh-CN"/>
        </w:rPr>
        <w:t xml:space="preserve"> influencing factors. On the other hand, the increase in the conductor diameter will lead to an increase in the ice accretion load, and at the same time, it will make the ice-shedding jump height larger</w:t>
      </w:r>
      <w:r w:rsidR="00CD272E" w:rsidRPr="005C7298">
        <w:rPr>
          <w:rFonts w:hint="eastAsia"/>
          <w:lang w:eastAsia="zh-CN"/>
        </w:rPr>
        <w:t>.</w:t>
      </w:r>
    </w:p>
    <w:p w14:paraId="3DECEEBC" w14:textId="46AB4084" w:rsidR="000464B5" w:rsidRPr="005C7298" w:rsidRDefault="00CD272E" w:rsidP="00E83079">
      <w:pPr>
        <w:pStyle w:val="Text"/>
        <w:rPr>
          <w:lang w:eastAsia="zh-CN"/>
        </w:rPr>
      </w:pPr>
      <w:r w:rsidRPr="005C7298">
        <w:rPr>
          <w:rFonts w:hint="eastAsia"/>
          <w:i/>
          <w:iCs/>
          <w:lang w:eastAsia="zh-CN"/>
        </w:rPr>
        <w:t>4.</w:t>
      </w:r>
      <w:r w:rsidRPr="005C7298">
        <w:rPr>
          <w:i/>
          <w:iCs/>
        </w:rPr>
        <w:t xml:space="preserve"> </w:t>
      </w:r>
      <w:bookmarkStart w:id="5" w:name="_Hlk197504731"/>
      <w:r w:rsidRPr="005C7298">
        <w:rPr>
          <w:i/>
          <w:iCs/>
          <w:lang w:eastAsia="zh-CN"/>
        </w:rPr>
        <w:t>Inﬂuences of Ice Thickness</w:t>
      </w:r>
      <w:bookmarkEnd w:id="5"/>
      <w:r w:rsidRPr="005C7298">
        <w:rPr>
          <w:rFonts w:hint="eastAsia"/>
          <w:i/>
          <w:iCs/>
          <w:lang w:eastAsia="zh-CN"/>
        </w:rPr>
        <w:t>:</w:t>
      </w:r>
      <w:r w:rsidR="005A35EE" w:rsidRPr="005C7298">
        <w:rPr>
          <w:i/>
          <w:iCs/>
          <w:lang w:eastAsia="zh-CN"/>
        </w:rPr>
        <w:t xml:space="preserve"> </w:t>
      </w:r>
      <w:r w:rsidRPr="005C7298">
        <w:rPr>
          <w:lang w:eastAsia="zh-CN"/>
        </w:rPr>
        <w:t xml:space="preserve">For the LGJ-400/25 conductor, with a span of 400 m and an initial tension of 50 </w:t>
      </w:r>
      <w:r w:rsidR="005A35EE" w:rsidRPr="005C7298">
        <w:rPr>
          <w:lang w:eastAsia="zh-CN"/>
        </w:rPr>
        <w:t>MPa</w:t>
      </w:r>
      <w:r w:rsidRPr="005C7298">
        <w:rPr>
          <w:lang w:eastAsia="zh-CN"/>
        </w:rPr>
        <w:t xml:space="preserve">, as shown in </w:t>
      </w:r>
      <w:r w:rsidR="00477567" w:rsidRPr="005C7298">
        <w:rPr>
          <w:lang w:eastAsia="zh-CN"/>
        </w:rPr>
        <w:t>Fig</w:t>
      </w:r>
      <w:r w:rsidR="00477567" w:rsidRPr="005C7298">
        <w:rPr>
          <w:rFonts w:hint="eastAsia"/>
          <w:lang w:eastAsia="zh-CN"/>
        </w:rPr>
        <w:t>.</w:t>
      </w:r>
      <w:r w:rsidR="00477567" w:rsidRPr="005C7298">
        <w:rPr>
          <w:lang w:eastAsia="zh-CN"/>
        </w:rPr>
        <w:t xml:space="preserve"> 9</w:t>
      </w:r>
      <w:r w:rsidR="00477567" w:rsidRPr="005C7298">
        <w:rPr>
          <w:rFonts w:hint="eastAsia"/>
          <w:lang w:eastAsia="zh-CN"/>
        </w:rPr>
        <w:t>(d)</w:t>
      </w:r>
      <w:r w:rsidRPr="005C7298">
        <w:rPr>
          <w:lang w:eastAsia="zh-CN"/>
        </w:rPr>
        <w:t>, it demonstrates the influence of the ice accretion thickness on the conductor's ice-shedding jump under different ground-wire ice-shedding impacts. It can be seen that the conductor jump height increases with the increase of the ice accretion thickness, and as the ice accretion thickness grows larger, the influence of the ground-wire ice-shedding impact increases linearly</w:t>
      </w:r>
      <w:r w:rsidR="000D7998" w:rsidRPr="005C7298">
        <w:rPr>
          <w:rFonts w:hint="eastAsia"/>
          <w:lang w:eastAsia="zh-CN"/>
        </w:rPr>
        <w:t>.</w:t>
      </w:r>
    </w:p>
    <w:p w14:paraId="20771F0A" w14:textId="173BEA32" w:rsidR="00CD272E" w:rsidRPr="005C7298" w:rsidRDefault="00CD272E" w:rsidP="00CD272E">
      <w:pPr>
        <w:pStyle w:val="Text"/>
        <w:rPr>
          <w:i/>
          <w:iCs/>
          <w:lang w:eastAsia="zh-CN"/>
        </w:rPr>
      </w:pPr>
      <w:r w:rsidRPr="005C7298">
        <w:rPr>
          <w:rFonts w:hint="eastAsia"/>
          <w:lang w:eastAsia="zh-CN"/>
        </w:rPr>
        <w:t>2)</w:t>
      </w:r>
      <w:r w:rsidRPr="005C7298">
        <w:t xml:space="preserve"> </w:t>
      </w:r>
      <w:r w:rsidRPr="005C7298">
        <w:rPr>
          <w:i/>
          <w:iCs/>
          <w:lang w:eastAsia="zh-CN"/>
        </w:rPr>
        <w:t>Parametric Study on the Conductor's Jumping Height under Lateral Impact</w:t>
      </w:r>
    </w:p>
    <w:p w14:paraId="03DDE61A" w14:textId="435D2175" w:rsidR="00CD272E" w:rsidRPr="005C7298" w:rsidRDefault="00CD272E" w:rsidP="00CD272E">
      <w:pPr>
        <w:pStyle w:val="Text"/>
        <w:rPr>
          <w:lang w:eastAsia="zh-CN"/>
        </w:rPr>
      </w:pPr>
      <w:r w:rsidRPr="005C7298">
        <w:rPr>
          <w:rFonts w:hint="eastAsia"/>
          <w:i/>
          <w:iCs/>
          <w:lang w:eastAsia="zh-CN"/>
        </w:rPr>
        <w:t>1.</w:t>
      </w:r>
      <w:r w:rsidRPr="005C7298">
        <w:rPr>
          <w:i/>
          <w:iCs/>
        </w:rPr>
        <w:t xml:space="preserve"> </w:t>
      </w:r>
      <w:r w:rsidRPr="005C7298">
        <w:rPr>
          <w:i/>
          <w:iCs/>
          <w:lang w:eastAsia="zh-CN"/>
        </w:rPr>
        <w:t>The Influence of the Ice Shedding Impact Rate of the Ground Wire</w:t>
      </w:r>
      <w:r w:rsidRPr="005C7298">
        <w:rPr>
          <w:rFonts w:hint="eastAsia"/>
          <w:i/>
          <w:iCs/>
          <w:lang w:eastAsia="zh-CN"/>
        </w:rPr>
        <w:t>:</w:t>
      </w:r>
      <w:r w:rsidRPr="005C7298">
        <w:t xml:space="preserve"> </w:t>
      </w:r>
      <w:r w:rsidRPr="005C7298">
        <w:rPr>
          <w:lang w:eastAsia="zh-CN"/>
        </w:rPr>
        <w:t xml:space="preserve">A four-bundle conductor of LGJ-400/25 is adopted, and the ground wire model is JLB-150. With a span of 400 m, an initial tension of 55 </w:t>
      </w:r>
      <w:r w:rsidR="005A35EE" w:rsidRPr="005C7298">
        <w:rPr>
          <w:lang w:eastAsia="zh-CN"/>
        </w:rPr>
        <w:t>MPa</w:t>
      </w:r>
      <w:r w:rsidRPr="005C7298">
        <w:rPr>
          <w:lang w:eastAsia="zh-CN"/>
        </w:rPr>
        <w:t xml:space="preserve">, and the ice-shedding length of the conductor </w:t>
      </w:r>
      <w:r w:rsidR="006C2952" w:rsidRPr="005C7298">
        <w:rPr>
          <w:i/>
          <w:iCs/>
        </w:rPr>
        <w:t>L</w:t>
      </w:r>
      <w:r w:rsidR="006C2952" w:rsidRPr="005C7298">
        <w:rPr>
          <w:i/>
          <w:iCs/>
          <w:vertAlign w:val="subscript"/>
        </w:rPr>
        <w:t>x</w:t>
      </w:r>
      <w:r w:rsidR="006C2952" w:rsidRPr="005C7298">
        <w:rPr>
          <w:i/>
          <w:iCs/>
        </w:rPr>
        <w:t xml:space="preserve"> /L</w:t>
      </w:r>
      <w:r w:rsidRPr="005C7298">
        <w:rPr>
          <w:lang w:eastAsia="zh-CN"/>
        </w:rPr>
        <w:t xml:space="preserve"> = 0.6, Fig</w:t>
      </w:r>
      <w:r w:rsidR="003049A9" w:rsidRPr="005C7298">
        <w:rPr>
          <w:rFonts w:hint="eastAsia"/>
          <w:lang w:eastAsia="zh-CN"/>
        </w:rPr>
        <w:t>.</w:t>
      </w:r>
      <w:r w:rsidRPr="005C7298">
        <w:rPr>
          <w:lang w:eastAsia="zh-CN"/>
        </w:rPr>
        <w:t xml:space="preserve"> </w:t>
      </w:r>
      <w:r w:rsidR="003049A9" w:rsidRPr="005C7298">
        <w:rPr>
          <w:rFonts w:hint="eastAsia"/>
          <w:lang w:eastAsia="zh-CN"/>
        </w:rPr>
        <w:t>10(a)</w:t>
      </w:r>
      <w:r w:rsidRPr="005C7298">
        <w:rPr>
          <w:lang w:eastAsia="zh-CN"/>
        </w:rPr>
        <w:t xml:space="preserve"> shows the distribution of the conductor jump height with the change of the ground-wire ice-shedding impact rate. It can be seen that as the ice-shedding impact rate increases, the ice-shedding jump height of the conductor rises linearly, and the point of the maximum jump height of the conductor gradually approaches the impact position. When the ground-wire ice-shedding impact rate exceeds 20%, the growth rate of the conductor jump height caused by it will be even greater.</w:t>
      </w:r>
    </w:p>
    <w:p w14:paraId="42E19DBA" w14:textId="32D6DD5F" w:rsidR="008F151C" w:rsidRPr="005C7298" w:rsidRDefault="00CD272E" w:rsidP="00E83079">
      <w:pPr>
        <w:pStyle w:val="Text"/>
        <w:rPr>
          <w:lang w:eastAsia="zh-CN"/>
        </w:rPr>
      </w:pPr>
      <w:r w:rsidRPr="005C7298">
        <w:rPr>
          <w:rFonts w:hint="eastAsia"/>
          <w:i/>
          <w:iCs/>
          <w:lang w:eastAsia="zh-CN"/>
        </w:rPr>
        <w:t>2.</w:t>
      </w:r>
      <w:r w:rsidRPr="005C7298">
        <w:rPr>
          <w:i/>
          <w:iCs/>
        </w:rPr>
        <w:t xml:space="preserve"> </w:t>
      </w:r>
      <w:r w:rsidRPr="005C7298">
        <w:rPr>
          <w:i/>
          <w:iCs/>
          <w:lang w:eastAsia="zh-CN"/>
        </w:rPr>
        <w:t>Inﬂuences of Elevation Difference</w:t>
      </w:r>
      <w:r w:rsidRPr="005C7298">
        <w:rPr>
          <w:rFonts w:hint="eastAsia"/>
          <w:i/>
          <w:iCs/>
          <w:lang w:eastAsia="zh-CN"/>
        </w:rPr>
        <w:t>:</w:t>
      </w:r>
      <w:r w:rsidRPr="005C7298">
        <w:rPr>
          <w:i/>
          <w:iCs/>
        </w:rPr>
        <w:t xml:space="preserve"> </w:t>
      </w:r>
      <w:r w:rsidRPr="005C7298">
        <w:rPr>
          <w:lang w:eastAsia="zh-CN"/>
        </w:rPr>
        <w:t xml:space="preserve">A span of 400 m and an ice accretion thickness of 20 mm are set to analyze the influence of the side-position impact of ground-wire ice shedding on the ice-shedding jump height of the conductor under different elevation differences. </w:t>
      </w:r>
      <w:r w:rsidR="003049A9" w:rsidRPr="005C7298">
        <w:rPr>
          <w:lang w:eastAsia="zh-CN"/>
        </w:rPr>
        <w:t>Fig</w:t>
      </w:r>
      <w:r w:rsidR="003049A9" w:rsidRPr="005C7298">
        <w:rPr>
          <w:rFonts w:hint="eastAsia"/>
          <w:lang w:eastAsia="zh-CN"/>
        </w:rPr>
        <w:t>.</w:t>
      </w:r>
      <w:r w:rsidR="003049A9" w:rsidRPr="005C7298">
        <w:rPr>
          <w:lang w:eastAsia="zh-CN"/>
        </w:rPr>
        <w:t xml:space="preserve"> </w:t>
      </w:r>
      <w:r w:rsidR="003049A9" w:rsidRPr="005C7298">
        <w:rPr>
          <w:rFonts w:hint="eastAsia"/>
          <w:lang w:eastAsia="zh-CN"/>
        </w:rPr>
        <w:t>10(b)</w:t>
      </w:r>
      <w:r w:rsidRPr="005C7298">
        <w:rPr>
          <w:lang w:eastAsia="zh-CN"/>
        </w:rPr>
        <w:t xml:space="preserve"> shows the distribution of the conductor jump height under different elevation difference ratios </w:t>
      </w:r>
      <w:r w:rsidRPr="005C7298">
        <w:rPr>
          <w:i/>
          <w:iCs/>
          <w:lang w:eastAsia="zh-CN"/>
        </w:rPr>
        <w:t>h/L</w:t>
      </w:r>
      <w:r w:rsidRPr="005C7298">
        <w:rPr>
          <w:lang w:eastAsia="zh-CN"/>
        </w:rPr>
        <w:t xml:space="preserve"> when the conductor is subjected to a 20% ice-shedding impact rate. The results show that as the elevation difference ratio increases, the conductor jump height first increases and then decreases, and the jump height reaches the maximum when </w:t>
      </w:r>
      <w:r w:rsidR="003049A9" w:rsidRPr="005C7298">
        <w:rPr>
          <w:i/>
          <w:iCs/>
          <w:lang w:eastAsia="zh-CN"/>
        </w:rPr>
        <w:t>h/L</w:t>
      </w:r>
      <w:r w:rsidR="003049A9" w:rsidRPr="005C7298">
        <w:rPr>
          <w:rFonts w:hint="eastAsia"/>
          <w:lang w:eastAsia="zh-CN"/>
        </w:rPr>
        <w:t>=0.2</w:t>
      </w:r>
      <w:r w:rsidRPr="005C7298">
        <w:rPr>
          <w:lang w:eastAsia="zh-CN"/>
        </w:rPr>
        <w:t>.</w:t>
      </w:r>
    </w:p>
    <w:p w14:paraId="37920622" w14:textId="0C812970" w:rsidR="008F151C" w:rsidRPr="005C7298" w:rsidRDefault="00A51BB3" w:rsidP="008F151C">
      <w:pPr>
        <w:pStyle w:val="1"/>
      </w:pPr>
      <w:r w:rsidRPr="005C7298">
        <w:lastRenderedPageBreak/>
        <w:t xml:space="preserve">Formula for </w:t>
      </w:r>
      <w:r w:rsidR="00E56107" w:rsidRPr="005C7298">
        <w:t xml:space="preserve">the </w:t>
      </w:r>
      <w:r w:rsidRPr="005C7298">
        <w:t>jumping height of transmission line ice shedding due to ground wire ice shedding impact</w:t>
      </w:r>
    </w:p>
    <w:p w14:paraId="3ED8EFF8" w14:textId="52A4390A" w:rsidR="008F151C" w:rsidRPr="005C7298" w:rsidRDefault="008F151C" w:rsidP="008F151C">
      <w:pPr>
        <w:pStyle w:val="2"/>
      </w:pPr>
      <w:r w:rsidRPr="005C7298">
        <w:t>Simplified Jump Height Formula</w:t>
      </w:r>
    </w:p>
    <w:p w14:paraId="2D7F208E" w14:textId="3BC22D56" w:rsidR="00CA7150" w:rsidRPr="005C7298" w:rsidRDefault="008F151C" w:rsidP="00320E1D">
      <w:pPr>
        <w:pStyle w:val="Text"/>
        <w:ind w:firstLineChars="100" w:firstLine="200"/>
        <w:rPr>
          <w:lang w:eastAsia="zh-CN"/>
        </w:rPr>
      </w:pPr>
      <w:r w:rsidRPr="005C7298">
        <w:t>In the design of transmission lines, an effective calculation formula for the ice-shedding jump height is of great help to the line design. Through the summary of experimental and numerical simulation data, this paper finally obtains, by fitting, a calculation formula for the ice-shedding jump height of conductors under the impact effect of ground-wire ice shedding, and conducts an error analysis</w:t>
      </w:r>
      <w:r w:rsidRPr="005C7298">
        <w:rPr>
          <w:rFonts w:hint="eastAsia"/>
          <w:lang w:eastAsia="zh-CN"/>
        </w:rPr>
        <w:t>.</w:t>
      </w:r>
      <w:r w:rsidRPr="005C7298">
        <w:t xml:space="preserve"> Currently, common empirical formulas can be found in reference [</w:t>
      </w:r>
      <w:r w:rsidR="00A51BB3" w:rsidRPr="005C7298">
        <w:rPr>
          <w:rFonts w:hint="eastAsia"/>
          <w:lang w:eastAsia="zh-CN"/>
        </w:rPr>
        <w:t>17</w:t>
      </w:r>
      <w:r w:rsidRPr="005C7298">
        <w:t>].</w:t>
      </w:r>
    </w:p>
    <w:p w14:paraId="79A5B21B" w14:textId="2FC16BF4" w:rsidR="00CA7150" w:rsidRPr="005C7298" w:rsidRDefault="00A813AC" w:rsidP="00A813AC">
      <w:pPr>
        <w:pStyle w:val="Text"/>
        <w:tabs>
          <w:tab w:val="center" w:pos="2500"/>
          <w:tab w:val="right" w:pos="4820"/>
        </w:tabs>
        <w:ind w:firstLine="0"/>
        <w:rPr>
          <w:lang w:eastAsia="zh-CN"/>
        </w:rPr>
      </w:pPr>
      <w:r w:rsidRPr="005C7298">
        <w:rPr>
          <w:lang w:eastAsia="zh-CN"/>
        </w:rPr>
        <w:tab/>
      </w:r>
      <w:r w:rsidR="00CA7150" w:rsidRPr="005C7298">
        <w:rPr>
          <w:position w:val="-10"/>
          <w:lang w:eastAsia="zh-CN"/>
        </w:rPr>
        <w:object w:dxaOrig="2240" w:dyaOrig="320" w14:anchorId="25430C5D">
          <v:shape id="_x0000_i1027" type="#_x0000_t75" style="width:102pt;height:15pt" o:ole="">
            <v:imagedata r:id="rId37" o:title=""/>
          </v:shape>
          <o:OLEObject Type="Embed" ProgID="Equation.DSMT4" ShapeID="_x0000_i1027" DrawAspect="Content" ObjectID="_1808489440" r:id="rId38"/>
        </w:object>
      </w:r>
      <w:r w:rsidRPr="005C7298">
        <w:rPr>
          <w:lang w:eastAsia="zh-CN"/>
        </w:rPr>
        <w:tab/>
      </w:r>
      <w:r w:rsidRPr="005C7298">
        <w:rPr>
          <w:rFonts w:hint="eastAsia"/>
          <w:lang w:eastAsia="zh-CN"/>
        </w:rPr>
        <w:t>(3)</w:t>
      </w:r>
    </w:p>
    <w:p w14:paraId="26D3AC17" w14:textId="3DFD6128" w:rsidR="008F151C" w:rsidRPr="005C7298" w:rsidRDefault="00320E1D" w:rsidP="008F151C">
      <w:pPr>
        <w:pStyle w:val="Text"/>
        <w:ind w:firstLine="0"/>
        <w:rPr>
          <w:lang w:eastAsia="zh-CN"/>
        </w:rPr>
      </w:pPr>
      <w:r>
        <w:rPr>
          <w:rFonts w:hint="eastAsia"/>
          <w:lang w:eastAsia="zh-CN"/>
        </w:rPr>
        <w:t>w</w:t>
      </w:r>
      <w:r w:rsidR="005A35EE" w:rsidRPr="005C7298">
        <w:rPr>
          <w:lang w:eastAsia="zh-CN"/>
        </w:rPr>
        <w:t>here</w:t>
      </w:r>
      <w:r w:rsidR="008F151C" w:rsidRPr="005C7298">
        <w:rPr>
          <w:lang w:eastAsia="zh-CN"/>
        </w:rPr>
        <w:t xml:space="preserve"> </w:t>
      </w:r>
      <w:r w:rsidR="008F151C" w:rsidRPr="005C7298">
        <w:rPr>
          <w:i/>
          <w:iCs/>
          <w:lang w:eastAsia="zh-CN"/>
        </w:rPr>
        <w:t>H</w:t>
      </w:r>
      <w:r w:rsidR="008F151C" w:rsidRPr="005C7298">
        <w:rPr>
          <w:lang w:eastAsia="zh-CN"/>
        </w:rPr>
        <w:t xml:space="preserve"> is the maximum jump height of the conductor, </w:t>
      </w:r>
      <w:r w:rsidR="008F151C" w:rsidRPr="005C7298">
        <w:rPr>
          <w:i/>
          <w:iCs/>
          <w:lang w:eastAsia="zh-CN"/>
        </w:rPr>
        <w:t>L</w:t>
      </w:r>
      <w:r w:rsidR="008F151C" w:rsidRPr="005C7298">
        <w:rPr>
          <w:lang w:eastAsia="zh-CN"/>
        </w:rPr>
        <w:t xml:space="preserve"> is the span length, </w:t>
      </w:r>
      <w:r w:rsidR="00A813AC" w:rsidRPr="005C7298">
        <w:rPr>
          <w:i/>
          <w:iCs/>
          <w:lang w:eastAsia="zh-CN"/>
        </w:rPr>
        <w:t>m</w:t>
      </w:r>
      <w:r w:rsidR="00A813AC" w:rsidRPr="005C7298">
        <w:rPr>
          <w:lang w:eastAsia="zh-CN"/>
        </w:rPr>
        <w:t xml:space="preserve"> is a factor within the range of 0.5 to 0.9 that reflects the effect of partial ice shedding</w:t>
      </w:r>
      <w:r w:rsidR="00A813AC" w:rsidRPr="005C7298">
        <w:rPr>
          <w:rFonts w:hint="eastAsia"/>
          <w:lang w:eastAsia="zh-CN"/>
        </w:rPr>
        <w:t xml:space="preserve">, </w:t>
      </w:r>
      <w:r w:rsidR="008F151C" w:rsidRPr="005C7298">
        <w:rPr>
          <w:lang w:eastAsia="zh-CN"/>
        </w:rPr>
        <w:t>and</w:t>
      </w:r>
      <w:r w:rsidR="00D02F80" w:rsidRPr="005C7298">
        <w:rPr>
          <w:rFonts w:hint="eastAsia"/>
          <w:lang w:eastAsia="zh-CN"/>
        </w:rPr>
        <w:t xml:space="preserve"> </w:t>
      </w:r>
      <m:oMath>
        <m:r>
          <w:rPr>
            <w:rFonts w:ascii="Cambria Math" w:hAnsi="Cambria Math"/>
            <w:lang w:eastAsia="zh-CN"/>
          </w:rPr>
          <m:t>Δf</m:t>
        </m:r>
      </m:oMath>
      <w:r w:rsidR="00D02F80" w:rsidRPr="005C7298">
        <w:rPr>
          <w:rFonts w:hint="eastAsia"/>
          <w:lang w:eastAsia="zh-CN"/>
        </w:rPr>
        <w:t xml:space="preserve"> </w:t>
      </w:r>
      <w:r w:rsidR="008F151C" w:rsidRPr="005C7298">
        <w:rPr>
          <w:lang w:eastAsia="zh-CN"/>
        </w:rPr>
        <w:t>is the difference in the sag of the conductor before and after ice shedding</w:t>
      </w:r>
      <w:r w:rsidR="008F151C" w:rsidRPr="005C7298">
        <w:rPr>
          <w:rFonts w:hint="eastAsia"/>
          <w:lang w:eastAsia="zh-CN"/>
        </w:rPr>
        <w:t>.</w:t>
      </w:r>
    </w:p>
    <w:p w14:paraId="411B3E0D" w14:textId="1524DF64" w:rsidR="00CA7150" w:rsidRPr="005C7298" w:rsidRDefault="008F151C" w:rsidP="00320E1D">
      <w:pPr>
        <w:pStyle w:val="Text"/>
        <w:ind w:firstLineChars="100" w:firstLine="200"/>
        <w:rPr>
          <w:lang w:eastAsia="zh-CN"/>
        </w:rPr>
      </w:pPr>
      <w:r w:rsidRPr="005C7298">
        <w:rPr>
          <w:lang w:eastAsia="zh-CN"/>
        </w:rPr>
        <w:t xml:space="preserve">The above formula can predict the ice-shedding jump height of the conductor, but it does not take into account the jump height of the transmission conductor after being affected by the impact effect of ground-wire ice shedding. Therefore, based on the experimental data of the </w:t>
      </w:r>
      <w:r w:rsidR="00896DAB" w:rsidRPr="005C7298">
        <w:t>reduced-scale</w:t>
      </w:r>
      <w:r w:rsidRPr="005C7298">
        <w:rPr>
          <w:lang w:eastAsia="zh-CN"/>
        </w:rPr>
        <w:t xml:space="preserve"> and the results obtained from numerical simulations, this paper uses the least squares method to fit the formula for the ice-shedding jump data, and proposes a formula for calculating the ice-shedding jump height of the conductor under the impact of ground-wire ice shedding for spans within 600 m. It is shown as follows</w:t>
      </w:r>
      <w:r w:rsidRPr="005C7298">
        <w:rPr>
          <w:rFonts w:hint="eastAsia"/>
          <w:lang w:eastAsia="zh-CN"/>
        </w:rPr>
        <w:t>:</w:t>
      </w:r>
    </w:p>
    <w:p w14:paraId="52668989" w14:textId="4E27C324" w:rsidR="008F151C" w:rsidRPr="005C7298" w:rsidRDefault="00CA7150" w:rsidP="00CA7150">
      <w:pPr>
        <w:pStyle w:val="Text"/>
        <w:tabs>
          <w:tab w:val="center" w:pos="2500"/>
          <w:tab w:val="right" w:pos="4800"/>
        </w:tabs>
        <w:ind w:firstLine="0"/>
        <w:rPr>
          <w:lang w:eastAsia="zh-CN"/>
        </w:rPr>
      </w:pPr>
      <w:bookmarkStart w:id="6" w:name="_Hlk197458293"/>
      <w:r w:rsidRPr="005C7298">
        <w:rPr>
          <w:rFonts w:eastAsia="宋体"/>
          <w:kern w:val="2"/>
          <w:sz w:val="21"/>
          <w:szCs w:val="22"/>
          <w:lang w:eastAsia="zh-CN"/>
        </w:rPr>
        <w:tab/>
      </w:r>
      <w:r w:rsidR="008F151C" w:rsidRPr="005C7298">
        <w:rPr>
          <w:rFonts w:eastAsia="宋体"/>
          <w:kern w:val="2"/>
          <w:position w:val="-12"/>
          <w:sz w:val="21"/>
          <w:szCs w:val="22"/>
          <w:lang w:eastAsia="zh-CN"/>
        </w:rPr>
        <w:object w:dxaOrig="1300" w:dyaOrig="360" w14:anchorId="5DD90EF6">
          <v:shape id="_x0000_i1028" type="#_x0000_t75" style="width:64.15pt;height:18pt" o:ole="">
            <v:imagedata r:id="rId39" o:title=""/>
          </v:shape>
          <o:OLEObject Type="Embed" ProgID="Equation.DSMT4" ShapeID="_x0000_i1028" DrawAspect="Content" ObjectID="_1808489441" r:id="rId40"/>
        </w:object>
      </w:r>
      <w:bookmarkEnd w:id="6"/>
      <w:r w:rsidRPr="005C7298">
        <w:rPr>
          <w:rFonts w:eastAsia="宋体"/>
          <w:kern w:val="2"/>
          <w:sz w:val="21"/>
          <w:szCs w:val="22"/>
          <w:lang w:eastAsia="zh-CN"/>
        </w:rPr>
        <w:tab/>
      </w:r>
      <w:r w:rsidRPr="005C7298">
        <w:rPr>
          <w:rFonts w:eastAsia="宋体" w:hint="eastAsia"/>
          <w:kern w:val="2"/>
          <w:sz w:val="21"/>
          <w:szCs w:val="22"/>
          <w:lang w:eastAsia="zh-CN"/>
        </w:rPr>
        <w:t>(4)</w:t>
      </w:r>
    </w:p>
    <w:p w14:paraId="25559F02" w14:textId="236EA759" w:rsidR="00CA7150" w:rsidRPr="005C7298" w:rsidRDefault="00CA7150" w:rsidP="00CA7150">
      <w:pPr>
        <w:pStyle w:val="Text"/>
        <w:tabs>
          <w:tab w:val="center" w:pos="2500"/>
          <w:tab w:val="right" w:pos="4800"/>
        </w:tabs>
        <w:ind w:firstLine="0"/>
        <w:rPr>
          <w:rFonts w:eastAsia="宋体"/>
          <w:kern w:val="2"/>
          <w:sz w:val="21"/>
          <w:szCs w:val="22"/>
          <w:lang w:eastAsia="zh-CN"/>
        </w:rPr>
      </w:pPr>
      <w:bookmarkStart w:id="7" w:name="_Hlk197458318"/>
      <w:r w:rsidRPr="005C7298">
        <w:rPr>
          <w:rFonts w:eastAsia="宋体"/>
          <w:kern w:val="2"/>
          <w:sz w:val="21"/>
          <w:szCs w:val="22"/>
          <w:lang w:eastAsia="zh-CN"/>
        </w:rPr>
        <w:tab/>
      </w:r>
      <w:r w:rsidR="008F151C" w:rsidRPr="005C7298">
        <w:rPr>
          <w:rFonts w:eastAsia="宋体"/>
          <w:kern w:val="2"/>
          <w:position w:val="-12"/>
          <w:sz w:val="21"/>
          <w:szCs w:val="22"/>
          <w:lang w:eastAsia="zh-CN"/>
        </w:rPr>
        <w:object w:dxaOrig="1820" w:dyaOrig="360" w14:anchorId="625F9807">
          <v:shape id="_x0000_i1029" type="#_x0000_t75" style="width:91.15pt;height:18pt" o:ole="">
            <v:imagedata r:id="rId41" o:title=""/>
          </v:shape>
          <o:OLEObject Type="Embed" ProgID="Equation.DSMT4" ShapeID="_x0000_i1029" DrawAspect="Content" ObjectID="_1808489442" r:id="rId42"/>
        </w:object>
      </w:r>
      <w:bookmarkEnd w:id="7"/>
      <w:r w:rsidRPr="005C7298">
        <w:rPr>
          <w:rFonts w:eastAsia="宋体"/>
          <w:kern w:val="2"/>
          <w:sz w:val="21"/>
          <w:szCs w:val="22"/>
          <w:lang w:eastAsia="zh-CN"/>
        </w:rPr>
        <w:tab/>
      </w:r>
      <w:r w:rsidR="008F151C" w:rsidRPr="005C7298">
        <w:rPr>
          <w:rFonts w:eastAsia="宋体" w:hint="eastAsia"/>
          <w:kern w:val="2"/>
          <w:sz w:val="21"/>
          <w:szCs w:val="22"/>
          <w:lang w:eastAsia="zh-CN"/>
        </w:rPr>
        <w:t>(5)</w:t>
      </w:r>
    </w:p>
    <w:p w14:paraId="29AAAA5B" w14:textId="01FA88C5" w:rsidR="00CA7150" w:rsidRPr="005C7298" w:rsidRDefault="00320E1D" w:rsidP="008F151C">
      <w:pPr>
        <w:pStyle w:val="Text"/>
        <w:ind w:firstLine="0"/>
        <w:rPr>
          <w:rFonts w:eastAsia="宋体"/>
          <w:kern w:val="2"/>
          <w:sz w:val="21"/>
          <w:szCs w:val="22"/>
          <w:lang w:eastAsia="zh-CN"/>
        </w:rPr>
      </w:pPr>
      <w:r>
        <w:rPr>
          <w:rFonts w:eastAsia="宋体" w:hint="eastAsia"/>
          <w:kern w:val="2"/>
          <w:sz w:val="21"/>
          <w:szCs w:val="22"/>
          <w:lang w:eastAsia="zh-CN"/>
        </w:rPr>
        <w:t>w</w:t>
      </w:r>
      <w:r w:rsidR="005A35EE" w:rsidRPr="005C7298">
        <w:rPr>
          <w:rFonts w:eastAsia="宋体"/>
          <w:kern w:val="2"/>
          <w:sz w:val="21"/>
          <w:szCs w:val="22"/>
          <w:lang w:eastAsia="zh-CN"/>
        </w:rPr>
        <w:t>here</w:t>
      </w:r>
      <w:r w:rsidR="00D02F80" w:rsidRPr="005C7298">
        <w:rPr>
          <w:rFonts w:eastAsia="宋体"/>
          <w:kern w:val="2"/>
          <w:sz w:val="21"/>
          <w:szCs w:val="22"/>
          <w:lang w:eastAsia="zh-CN"/>
        </w:rPr>
        <w:t xml:space="preserve"> </w:t>
      </w:r>
      <m:oMath>
        <m:r>
          <w:rPr>
            <w:rFonts w:ascii="Cambria Math" w:eastAsia="宋体" w:hAnsi="Cambria Math"/>
            <w:kern w:val="2"/>
            <w:sz w:val="21"/>
            <w:szCs w:val="22"/>
            <w:lang w:eastAsia="zh-CN"/>
          </w:rPr>
          <m:t>Δ</m:t>
        </m:r>
        <m:sSub>
          <m:sSubPr>
            <m:ctrlPr>
              <w:rPr>
                <w:rFonts w:ascii="Cambria Math" w:eastAsia="宋体" w:hAnsi="Cambria Math"/>
                <w:i/>
                <w:kern w:val="2"/>
                <w:sz w:val="21"/>
                <w:szCs w:val="22"/>
                <w:lang w:eastAsia="zh-CN"/>
              </w:rPr>
            </m:ctrlPr>
          </m:sSubPr>
          <m:e>
            <m:r>
              <w:rPr>
                <w:rFonts w:ascii="Cambria Math" w:eastAsia="宋体" w:hAnsi="Cambria Math"/>
                <w:kern w:val="2"/>
                <w:sz w:val="21"/>
                <w:szCs w:val="22"/>
                <w:lang w:eastAsia="zh-CN"/>
              </w:rPr>
              <m:t>f</m:t>
            </m:r>
          </m:e>
          <m:sub>
            <m:r>
              <w:rPr>
                <w:rFonts w:ascii="Cambria Math" w:eastAsia="宋体" w:hAnsi="Cambria Math"/>
                <w:kern w:val="2"/>
                <w:sz w:val="21"/>
                <w:szCs w:val="22"/>
                <w:lang w:eastAsia="zh-CN"/>
              </w:rPr>
              <m:t>all</m:t>
            </m:r>
          </m:sub>
        </m:sSub>
      </m:oMath>
      <w:r w:rsidR="00C05BEE" w:rsidRPr="005C7298">
        <w:rPr>
          <w:rFonts w:eastAsia="宋体"/>
          <w:kern w:val="2"/>
          <w:sz w:val="21"/>
          <w:szCs w:val="22"/>
          <w:lang w:eastAsia="zh-CN"/>
        </w:rPr>
        <w:t xml:space="preserve"> is the sum of the difference in the sag of the conductor before and after ice shedding</w:t>
      </w:r>
      <w:r w:rsidR="005A35EE" w:rsidRPr="005C7298">
        <w:rPr>
          <w:rFonts w:eastAsia="宋体" w:hint="eastAsia"/>
          <w:kern w:val="2"/>
          <w:sz w:val="21"/>
          <w:szCs w:val="22"/>
          <w:lang w:eastAsia="zh-CN"/>
        </w:rPr>
        <w:t xml:space="preserve"> and </w:t>
      </w:r>
      <w:r w:rsidR="005A35EE" w:rsidRPr="005C7298">
        <w:rPr>
          <w:rFonts w:eastAsia="宋体"/>
          <w:kern w:val="2"/>
          <w:sz w:val="21"/>
          <w:szCs w:val="22"/>
          <w:lang w:eastAsia="zh-CN"/>
        </w:rPr>
        <w:t>the</w:t>
      </w:r>
      <w:r w:rsidR="005A35EE" w:rsidRPr="005C7298">
        <w:rPr>
          <w:rFonts w:eastAsia="宋体" w:hint="eastAsia"/>
          <w:kern w:val="2"/>
          <w:sz w:val="21"/>
          <w:szCs w:val="22"/>
          <w:lang w:eastAsia="zh-CN"/>
        </w:rPr>
        <w:t xml:space="preserve"> </w:t>
      </w:r>
      <w:r w:rsidR="005A35EE" w:rsidRPr="005C7298">
        <w:rPr>
          <w:rFonts w:eastAsia="宋体"/>
          <w:kern w:val="2"/>
          <w:sz w:val="21"/>
          <w:szCs w:val="22"/>
          <w:lang w:eastAsia="zh-CN"/>
        </w:rPr>
        <w:t>additional</w:t>
      </w:r>
      <w:r w:rsidR="005A35EE" w:rsidRPr="005C7298">
        <w:rPr>
          <w:rFonts w:eastAsia="宋体" w:hint="eastAsia"/>
          <w:kern w:val="2"/>
          <w:sz w:val="21"/>
          <w:szCs w:val="22"/>
          <w:lang w:eastAsia="zh-CN"/>
        </w:rPr>
        <w:t xml:space="preserve"> </w:t>
      </w:r>
      <w:r w:rsidR="00C05BEE" w:rsidRPr="005C7298">
        <w:rPr>
          <w:rFonts w:eastAsia="宋体"/>
          <w:kern w:val="2"/>
          <w:sz w:val="21"/>
          <w:szCs w:val="22"/>
          <w:lang w:eastAsia="zh-CN"/>
        </w:rPr>
        <w:t xml:space="preserve">sag generated after being impacted. </w:t>
      </w:r>
      <m:oMath>
        <m:r>
          <w:rPr>
            <w:rFonts w:ascii="Cambria Math" w:eastAsia="宋体" w:hAnsi="Cambria Math"/>
            <w:kern w:val="2"/>
            <w:sz w:val="21"/>
            <w:szCs w:val="22"/>
            <w:lang w:eastAsia="zh-CN"/>
          </w:rPr>
          <m:t>Δ</m:t>
        </m:r>
        <m:sSub>
          <m:sSubPr>
            <m:ctrlPr>
              <w:rPr>
                <w:rFonts w:ascii="Cambria Math" w:eastAsia="宋体" w:hAnsi="Cambria Math"/>
                <w:i/>
                <w:kern w:val="2"/>
                <w:sz w:val="21"/>
                <w:szCs w:val="22"/>
                <w:lang w:eastAsia="zh-CN"/>
              </w:rPr>
            </m:ctrlPr>
          </m:sSubPr>
          <m:e>
            <m:r>
              <w:rPr>
                <w:rFonts w:ascii="Cambria Math" w:eastAsia="宋体" w:hAnsi="Cambria Math"/>
                <w:kern w:val="2"/>
                <w:sz w:val="21"/>
                <w:szCs w:val="22"/>
                <w:lang w:eastAsia="zh-CN"/>
              </w:rPr>
              <m:t>f</m:t>
            </m:r>
          </m:e>
          <m:sub>
            <m:r>
              <w:rPr>
                <w:rFonts w:ascii="Cambria Math" w:eastAsia="宋体" w:hAnsi="Cambria Math"/>
                <w:kern w:val="2"/>
                <w:sz w:val="21"/>
                <w:szCs w:val="22"/>
                <w:lang w:eastAsia="zh-CN"/>
              </w:rPr>
              <m:t>0</m:t>
            </m:r>
          </m:sub>
        </m:sSub>
      </m:oMath>
      <w:r w:rsidR="00C05BEE" w:rsidRPr="005C7298">
        <w:rPr>
          <w:rFonts w:eastAsia="宋体"/>
          <w:kern w:val="2"/>
          <w:sz w:val="21"/>
          <w:szCs w:val="22"/>
          <w:lang w:eastAsia="zh-CN"/>
        </w:rPr>
        <w:t xml:space="preserve"> is the difference in the sag of the conductor before and after ice shedding without being impacted. </w:t>
      </w:r>
      <m:oMath>
        <m:r>
          <w:rPr>
            <w:rFonts w:ascii="Cambria Math" w:eastAsia="宋体" w:hAnsi="Cambria Math"/>
            <w:kern w:val="2"/>
            <w:sz w:val="21"/>
            <w:szCs w:val="22"/>
            <w:lang w:eastAsia="zh-CN"/>
          </w:rPr>
          <m:t>Δf(k)</m:t>
        </m:r>
      </m:oMath>
      <w:r w:rsidR="00C05BEE" w:rsidRPr="005C7298">
        <w:rPr>
          <w:rFonts w:eastAsia="宋体"/>
          <w:kern w:val="2"/>
          <w:sz w:val="21"/>
          <w:szCs w:val="22"/>
          <w:lang w:eastAsia="zh-CN"/>
        </w:rPr>
        <w:t xml:space="preserve"> is obtained by fitting using linear regression, representing the additional sag generated in the conductor after being impacted by the ground-wire ice shedding, as shown in Formula (</w:t>
      </w:r>
      <w:r w:rsidR="00C05BEE" w:rsidRPr="005C7298">
        <w:rPr>
          <w:rFonts w:eastAsia="宋体" w:hint="eastAsia"/>
          <w:kern w:val="2"/>
          <w:sz w:val="21"/>
          <w:szCs w:val="22"/>
          <w:lang w:eastAsia="zh-CN"/>
        </w:rPr>
        <w:t>6</w:t>
      </w:r>
      <w:r w:rsidR="00C05BEE" w:rsidRPr="005C7298">
        <w:rPr>
          <w:rFonts w:eastAsia="宋体"/>
          <w:kern w:val="2"/>
          <w:sz w:val="21"/>
          <w:szCs w:val="22"/>
          <w:lang w:eastAsia="zh-CN"/>
        </w:rPr>
        <w:t>)</w:t>
      </w:r>
      <w:r w:rsidR="00A0637D" w:rsidRPr="005C7298">
        <w:rPr>
          <w:rFonts w:eastAsia="宋体" w:hint="eastAsia"/>
          <w:kern w:val="2"/>
          <w:sz w:val="21"/>
          <w:szCs w:val="22"/>
          <w:lang w:eastAsia="zh-CN"/>
        </w:rPr>
        <w:t>.</w:t>
      </w:r>
    </w:p>
    <w:p w14:paraId="6CC0C5DB" w14:textId="035D968E" w:rsidR="00CA7150" w:rsidRPr="002704B3" w:rsidRDefault="00CA7150" w:rsidP="00CA7150">
      <w:pPr>
        <w:pStyle w:val="Text"/>
        <w:tabs>
          <w:tab w:val="center" w:pos="2500"/>
          <w:tab w:val="right" w:pos="4800"/>
        </w:tabs>
        <w:ind w:firstLine="0"/>
        <w:rPr>
          <w:rFonts w:eastAsia="宋体"/>
          <w:kern w:val="2"/>
          <w:sz w:val="21"/>
          <w:szCs w:val="22"/>
          <w:lang w:eastAsia="zh-CN"/>
        </w:rPr>
      </w:pPr>
      <w:r w:rsidRPr="005C7298">
        <w:rPr>
          <w:rFonts w:eastAsia="宋体"/>
          <w:kern w:val="2"/>
          <w:sz w:val="21"/>
          <w:szCs w:val="22"/>
          <w:lang w:eastAsia="zh-CN"/>
        </w:rPr>
        <w:tab/>
      </w:r>
      <w:r w:rsidR="00C05BEE" w:rsidRPr="005C7298">
        <w:rPr>
          <w:rFonts w:eastAsia="宋体"/>
          <w:kern w:val="2"/>
          <w:position w:val="-10"/>
          <w:sz w:val="21"/>
          <w:szCs w:val="22"/>
          <w:lang w:eastAsia="zh-CN"/>
        </w:rPr>
        <w:object w:dxaOrig="1939" w:dyaOrig="320" w14:anchorId="53AA4AF3">
          <v:shape id="_x0000_i1030" type="#_x0000_t75" style="width:98pt;height:16pt" o:ole="">
            <v:imagedata r:id="rId43" o:title=""/>
          </v:shape>
          <o:OLEObject Type="Embed" ProgID="Equation.DSMT4" ShapeID="_x0000_i1030" DrawAspect="Content" ObjectID="_1808489443" r:id="rId44"/>
        </w:object>
      </w:r>
      <w:r w:rsidRPr="005C7298">
        <w:rPr>
          <w:rFonts w:eastAsia="宋体"/>
          <w:kern w:val="2"/>
          <w:sz w:val="21"/>
          <w:szCs w:val="22"/>
          <w:lang w:eastAsia="zh-CN"/>
        </w:rPr>
        <w:tab/>
      </w:r>
      <w:r w:rsidR="00C05BEE" w:rsidRPr="005C7298">
        <w:rPr>
          <w:rFonts w:eastAsia="宋体" w:hint="eastAsia"/>
          <w:kern w:val="2"/>
          <w:sz w:val="21"/>
          <w:szCs w:val="22"/>
          <w:lang w:eastAsia="zh-CN"/>
        </w:rPr>
        <w:t>(6)</w:t>
      </w:r>
    </w:p>
    <w:p w14:paraId="4B32EB75" w14:textId="65556135" w:rsidR="00C05BEE" w:rsidRPr="005C7298" w:rsidRDefault="00320E1D" w:rsidP="008F151C">
      <w:pPr>
        <w:pStyle w:val="Text"/>
        <w:ind w:firstLine="0"/>
        <w:rPr>
          <w:lang w:eastAsia="zh-CN"/>
        </w:rPr>
      </w:pPr>
      <w:r>
        <w:rPr>
          <w:rFonts w:hint="eastAsia"/>
          <w:lang w:eastAsia="zh-CN"/>
        </w:rPr>
        <w:t>w</w:t>
      </w:r>
      <w:r w:rsidR="005A35EE" w:rsidRPr="005C7298">
        <w:rPr>
          <w:lang w:eastAsia="zh-CN"/>
        </w:rPr>
        <w:t>here</w:t>
      </w:r>
      <w:r w:rsidR="00C05BEE" w:rsidRPr="005C7298">
        <w:rPr>
          <w:lang w:eastAsia="zh-CN"/>
        </w:rPr>
        <w:t xml:space="preserve"> </w:t>
      </w:r>
      <w:r w:rsidR="00C05BEE" w:rsidRPr="005C7298">
        <w:rPr>
          <w:i/>
          <w:iCs/>
          <w:lang w:eastAsia="zh-CN"/>
        </w:rPr>
        <w:t>k</w:t>
      </w:r>
      <w:r w:rsidR="00C05BEE" w:rsidRPr="005C7298">
        <w:rPr>
          <w:lang w:eastAsia="zh-CN"/>
        </w:rPr>
        <w:t xml:space="preserve"> is the ground-wire ice-shedding impact rate, which corresponds to Formula (1) in the first section.</w:t>
      </w:r>
    </w:p>
    <w:p w14:paraId="3209BC2F" w14:textId="1F8278FC" w:rsidR="00C05BEE" w:rsidRPr="005C7298" w:rsidRDefault="00C05BEE" w:rsidP="00C05BEE">
      <w:pPr>
        <w:pStyle w:val="2"/>
      </w:pPr>
      <w:r w:rsidRPr="005C7298">
        <w:t xml:space="preserve">Discussion on </w:t>
      </w:r>
      <w:r w:rsidR="005A35EE" w:rsidRPr="005C7298">
        <w:t xml:space="preserve">the </w:t>
      </w:r>
      <w:r w:rsidRPr="005C7298">
        <w:t xml:space="preserve">Suitability </w:t>
      </w:r>
      <w:r w:rsidR="005A35EE" w:rsidRPr="005C7298">
        <w:t>of the</w:t>
      </w:r>
      <w:r w:rsidRPr="005C7298">
        <w:t xml:space="preserve"> Jump Height Formula</w:t>
      </w:r>
    </w:p>
    <w:p w14:paraId="15EF642A" w14:textId="609BC5CD" w:rsidR="00AC7FD5" w:rsidRPr="005C7298" w:rsidRDefault="00C05BEE" w:rsidP="002704B3">
      <w:pPr>
        <w:pStyle w:val="Text"/>
        <w:ind w:firstLineChars="100" w:firstLine="200"/>
        <w:rPr>
          <w:lang w:eastAsia="zh-CN"/>
        </w:rPr>
      </w:pPr>
      <w:r w:rsidRPr="005C7298">
        <w:rPr>
          <w:lang w:eastAsia="zh-CN"/>
        </w:rPr>
        <w:t>A span of 400 m is set, and error analyses are carried out on the results of the maximum ice-shedding jump heights with ice accretion thicknesses of 10, 15, 20, and 25 mm</w:t>
      </w:r>
      <w:r w:rsidR="005A35EE" w:rsidRPr="005C7298">
        <w:rPr>
          <w:lang w:eastAsia="zh-CN"/>
        </w:rPr>
        <w:t>,</w:t>
      </w:r>
      <w:r w:rsidRPr="005C7298">
        <w:rPr>
          <w:lang w:eastAsia="zh-CN"/>
        </w:rPr>
        <w:t xml:space="preserve"> respectively, so as to verify the mathematical models under the conditions</w:t>
      </w:r>
      <w:r w:rsidR="005A35EE" w:rsidRPr="005C7298">
        <w:rPr>
          <w:lang w:eastAsia="zh-CN"/>
        </w:rPr>
        <w:t>.</w:t>
      </w:r>
      <w:r w:rsidRPr="005C7298">
        <w:rPr>
          <w:lang w:eastAsia="zh-CN"/>
        </w:rPr>
        <w:t xml:space="preserve"> </w:t>
      </w:r>
    </w:p>
    <w:p w14:paraId="05C07C76" w14:textId="1EE699C2" w:rsidR="002704B3" w:rsidRDefault="005A35EE" w:rsidP="002704B3">
      <w:pPr>
        <w:pStyle w:val="Text"/>
        <w:ind w:firstLine="0"/>
        <w:rPr>
          <w:lang w:eastAsia="zh-CN"/>
        </w:rPr>
      </w:pPr>
      <w:r w:rsidRPr="005C7298">
        <w:rPr>
          <w:lang w:eastAsia="zh-CN"/>
        </w:rPr>
        <w:t>With</w:t>
      </w:r>
      <w:r w:rsidR="00C05BEE" w:rsidRPr="005C7298">
        <w:rPr>
          <w:lang w:eastAsia="zh-CN"/>
        </w:rPr>
        <w:t xml:space="preserve"> and without the impact effect of ground-wire ice shedding. As shown in Fig</w:t>
      </w:r>
      <w:r w:rsidR="003049A9" w:rsidRPr="005C7298">
        <w:rPr>
          <w:rFonts w:hint="eastAsia"/>
          <w:lang w:eastAsia="zh-CN"/>
        </w:rPr>
        <w:t>.</w:t>
      </w:r>
      <w:r w:rsidR="00C05BEE" w:rsidRPr="005C7298">
        <w:rPr>
          <w:lang w:eastAsia="zh-CN"/>
        </w:rPr>
        <w:t xml:space="preserve"> 1</w:t>
      </w:r>
      <w:r w:rsidR="003049A9" w:rsidRPr="005C7298">
        <w:rPr>
          <w:rFonts w:hint="eastAsia"/>
          <w:lang w:eastAsia="zh-CN"/>
        </w:rPr>
        <w:t>1</w:t>
      </w:r>
      <w:r w:rsidR="00C05BEE" w:rsidRPr="005C7298">
        <w:rPr>
          <w:lang w:eastAsia="zh-CN"/>
        </w:rPr>
        <w:t>, it can be observed that the relative error of the conductor jump height without impact is within 4.7%. After the conductor is impacted by the ground-wire ice shedding, its jump height is higher</w:t>
      </w:r>
      <w:r w:rsidRPr="005C7298">
        <w:rPr>
          <w:lang w:eastAsia="zh-CN"/>
        </w:rPr>
        <w:t>,</w:t>
      </w:r>
      <w:r w:rsidR="00C05BEE" w:rsidRPr="005C7298">
        <w:rPr>
          <w:lang w:eastAsia="zh-CN"/>
        </w:rPr>
        <w:t xml:space="preserve"> and the potential hazard is greater, with the relative error within 6.6%. </w:t>
      </w:r>
    </w:p>
    <w:p w14:paraId="47E0F510" w14:textId="77777777" w:rsidR="002704B3" w:rsidRPr="005C7298" w:rsidRDefault="002704B3" w:rsidP="002704B3">
      <w:pPr>
        <w:pStyle w:val="Text"/>
        <w:ind w:firstLine="0"/>
        <w:jc w:val="center"/>
        <w:rPr>
          <w:lang w:eastAsia="zh-CN"/>
        </w:rPr>
      </w:pPr>
      <w:r w:rsidRPr="005C7298">
        <w:rPr>
          <w:noProof/>
          <w:lang w:eastAsia="zh-CN"/>
        </w:rPr>
        <w:drawing>
          <wp:inline distT="0" distB="0" distL="0" distR="0" wp14:anchorId="055C97E2" wp14:editId="4C3B6D8D">
            <wp:extent cx="2324100" cy="2017910"/>
            <wp:effectExtent l="0" t="0" r="0" b="1905"/>
            <wp:docPr id="18543866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386624" name=""/>
                    <pic:cNvPicPr/>
                  </pic:nvPicPr>
                  <pic:blipFill>
                    <a:blip r:embed="rId45"/>
                    <a:stretch>
                      <a:fillRect/>
                    </a:stretch>
                  </pic:blipFill>
                  <pic:spPr>
                    <a:xfrm>
                      <a:off x="0" y="0"/>
                      <a:ext cx="2328993" cy="2022158"/>
                    </a:xfrm>
                    <a:prstGeom prst="rect">
                      <a:avLst/>
                    </a:prstGeom>
                  </pic:spPr>
                </pic:pic>
              </a:graphicData>
            </a:graphic>
          </wp:inline>
        </w:drawing>
      </w:r>
    </w:p>
    <w:p w14:paraId="1C265376" w14:textId="77777777" w:rsidR="002704B3" w:rsidRPr="005C7298" w:rsidRDefault="002704B3" w:rsidP="002704B3">
      <w:pPr>
        <w:pStyle w:val="FigureCaption"/>
        <w:rPr>
          <w:lang w:eastAsia="zh-CN"/>
        </w:rPr>
      </w:pPr>
      <w:r w:rsidRPr="005C7298">
        <w:t xml:space="preserve">Fig. </w:t>
      </w:r>
      <w:r w:rsidRPr="005C7298">
        <w:rPr>
          <w:rFonts w:hint="eastAsia"/>
          <w:lang w:eastAsia="zh-CN"/>
        </w:rPr>
        <w:t>11</w:t>
      </w:r>
      <w:r w:rsidRPr="005C7298">
        <w:t>.  The jumping heights determined by the finite element and mathematical models</w:t>
      </w:r>
      <w:r w:rsidRPr="005C7298">
        <w:rPr>
          <w:lang w:eastAsia="zh-CN"/>
        </w:rPr>
        <w:t>.</w:t>
      </w:r>
    </w:p>
    <w:p w14:paraId="1CFAE505" w14:textId="77777777" w:rsidR="002704B3" w:rsidRPr="002704B3" w:rsidRDefault="002704B3" w:rsidP="002704B3">
      <w:pPr>
        <w:pStyle w:val="Text"/>
        <w:ind w:firstLine="0"/>
        <w:rPr>
          <w:lang w:eastAsia="zh-CN"/>
        </w:rPr>
      </w:pPr>
    </w:p>
    <w:p w14:paraId="5A776926" w14:textId="44737922" w:rsidR="00C05BEE" w:rsidRPr="005C7298" w:rsidRDefault="00C05BEE" w:rsidP="002704B3">
      <w:pPr>
        <w:pStyle w:val="Text"/>
        <w:ind w:firstLine="0"/>
        <w:rPr>
          <w:lang w:eastAsia="zh-CN"/>
        </w:rPr>
      </w:pPr>
      <w:r w:rsidRPr="005C7298">
        <w:rPr>
          <w:lang w:eastAsia="zh-CN"/>
        </w:rPr>
        <w:t>Therefore, Formulas (5) and (6) can be applied to calculate the jump height of the conductor after being impacted by the ground-wire ice shedding, which is of great significance for the engineering design of transmission lines</w:t>
      </w:r>
      <w:r w:rsidR="005A35EE" w:rsidRPr="005C7298">
        <w:rPr>
          <w:lang w:eastAsia="zh-CN"/>
        </w:rPr>
        <w:t>.</w:t>
      </w:r>
    </w:p>
    <w:p w14:paraId="67658B29" w14:textId="169B22C9" w:rsidR="0029025B" w:rsidRPr="005C7298" w:rsidRDefault="0029025B" w:rsidP="000F5290">
      <w:pPr>
        <w:pStyle w:val="Text"/>
        <w:ind w:firstLine="0"/>
        <w:rPr>
          <w:i/>
          <w:lang w:eastAsia="zh-CN"/>
        </w:rPr>
      </w:pPr>
    </w:p>
    <w:p w14:paraId="0229BE61" w14:textId="1793121A" w:rsidR="0029025B" w:rsidRPr="005C7298" w:rsidRDefault="00413CAD">
      <w:pPr>
        <w:pStyle w:val="1"/>
      </w:pPr>
      <w:bookmarkStart w:id="8" w:name="_Hlk197442748"/>
      <w:bookmarkStart w:id="9" w:name="_Hlk197457932"/>
      <w:r w:rsidRPr="005C7298">
        <w:t>Conclusion</w:t>
      </w:r>
    </w:p>
    <w:p w14:paraId="604938A7" w14:textId="07AB8C75" w:rsidR="006B6361" w:rsidRPr="005C7298" w:rsidRDefault="006B6361">
      <w:pPr>
        <w:pStyle w:val="Text"/>
      </w:pPr>
      <w:r w:rsidRPr="005C7298">
        <w:t>This paper</w:t>
      </w:r>
      <w:r w:rsidR="005A35EE" w:rsidRPr="005C7298">
        <w:t>,</w:t>
      </w:r>
      <w:r w:rsidRPr="005C7298">
        <w:t xml:space="preserve"> for the first time</w:t>
      </w:r>
      <w:r w:rsidR="005A35EE" w:rsidRPr="005C7298">
        <w:t>,</w:t>
      </w:r>
      <w:r w:rsidRPr="005C7298">
        <w:t xml:space="preserve"> proposes a numerical modeling method for the dynamic response of conductors during ice shedding under the impact of ice shedding from ground wires. According to the similarity principle, a </w:t>
      </w:r>
      <w:r w:rsidR="00A0637D" w:rsidRPr="005C7298">
        <w:t>reduced-scale</w:t>
      </w:r>
      <w:r w:rsidR="00A0637D" w:rsidRPr="005C7298">
        <w:rPr>
          <w:rFonts w:hint="eastAsia"/>
          <w:lang w:eastAsia="zh-CN"/>
        </w:rPr>
        <w:t xml:space="preserve"> </w:t>
      </w:r>
      <w:r w:rsidRPr="005C7298">
        <w:t>test model of the double-layer ice shedding system of conductors and ground wires is established, and mutual verification between the simulation and the test is carried out. Using this model, the dynamic response analysis of conductors after the impact of ice shedding from ground wires under different parameters is conducted. Based on the research data, a simplified formula for the jumping height of conductors during ice shedding under the impact of ice shedding from ground wires is fitted and obtained. The conclusions are as follows:</w:t>
      </w:r>
    </w:p>
    <w:p w14:paraId="67A2153D" w14:textId="1B4228E3" w:rsidR="006B6361" w:rsidRPr="005C7298" w:rsidRDefault="00FC718B" w:rsidP="00FC718B">
      <w:pPr>
        <w:pStyle w:val="Text"/>
        <w:ind w:leftChars="50" w:left="400" w:hangingChars="150" w:hanging="300"/>
      </w:pPr>
      <w:r w:rsidRPr="005C7298">
        <w:rPr>
          <w:rFonts w:hint="eastAsia"/>
          <w:lang w:eastAsia="zh-CN"/>
        </w:rPr>
        <w:t xml:space="preserve">1) </w:t>
      </w:r>
      <w:r w:rsidR="006B6361" w:rsidRPr="005C7298">
        <w:t>The ice shedding impact of ground wires can be categorized into median impact and lateral impact. Among them, under the median impact of ground wire ice shedding, the jumping height of the conductors is higher. Compared with partial ice shedding, when ice shedding occurs across the entire span under different ice shedding impact rates, the increase in the take-off height of the conductors is more significant, even reaching over 40%.</w:t>
      </w:r>
    </w:p>
    <w:p w14:paraId="0A503E5D" w14:textId="7374E6BE" w:rsidR="006B6361" w:rsidRPr="005C7298" w:rsidRDefault="00FC718B" w:rsidP="00FC718B">
      <w:pPr>
        <w:pStyle w:val="Text"/>
        <w:ind w:leftChars="50" w:left="400" w:hangingChars="150" w:hanging="300"/>
      </w:pPr>
      <w:r w:rsidRPr="005C7298">
        <w:rPr>
          <w:rFonts w:hint="eastAsia"/>
          <w:lang w:eastAsia="zh-CN"/>
        </w:rPr>
        <w:t xml:space="preserve">2) </w:t>
      </w:r>
      <w:r w:rsidR="006B6361" w:rsidRPr="005C7298">
        <w:t>The jumping height of the conductors with a small amount of partial ice shedding (</w:t>
      </w:r>
      <w:r w:rsidR="006B6361" w:rsidRPr="005C7298">
        <w:rPr>
          <w:i/>
          <w:iCs/>
        </w:rPr>
        <w:t>L</w:t>
      </w:r>
      <w:r w:rsidR="006B6361" w:rsidRPr="005C7298">
        <w:rPr>
          <w:i/>
          <w:iCs/>
          <w:vertAlign w:val="subscript"/>
        </w:rPr>
        <w:t>x</w:t>
      </w:r>
      <w:r w:rsidR="006B6361" w:rsidRPr="005C7298">
        <w:rPr>
          <w:i/>
          <w:iCs/>
        </w:rPr>
        <w:t>/L</w:t>
      </w:r>
      <w:r w:rsidR="006B6361" w:rsidRPr="005C7298">
        <w:t xml:space="preserve"> = 0.4) is more sensitive to the ice shedding impact of ground wires. When the ice shedding impact rate of ground wires is 60% (which is greater than the ice shedding amount of the conductors), it will trigger a sharp surge in the growth rate of the conductors' jumping height.</w:t>
      </w:r>
    </w:p>
    <w:p w14:paraId="009A4291" w14:textId="371AEBDA" w:rsidR="006B6361" w:rsidRPr="005C7298" w:rsidRDefault="00FC718B" w:rsidP="00FC718B">
      <w:pPr>
        <w:pStyle w:val="Text"/>
        <w:ind w:leftChars="50" w:left="400" w:hangingChars="150" w:hanging="300"/>
      </w:pPr>
      <w:r w:rsidRPr="005C7298">
        <w:rPr>
          <w:rFonts w:hint="eastAsia"/>
          <w:lang w:eastAsia="zh-CN"/>
        </w:rPr>
        <w:t xml:space="preserve">3) </w:t>
      </w:r>
      <w:r w:rsidR="006B6361" w:rsidRPr="005C7298">
        <w:t xml:space="preserve">The vibration complexity after the lateral ice shedding impact of ground wires is higher. When partial ice shedding occurs on the conductors, the maximum ice shedding jumping point is not at the mid-span of the </w:t>
      </w:r>
      <w:r w:rsidR="006B6361" w:rsidRPr="005C7298">
        <w:lastRenderedPageBreak/>
        <w:t>conductors. When the conductors are not affected by the ice shedding impact of ground wires, the maximum jumping point is near the middle position of the ice shedding section. However, when the conductors are affected by the ice shedding impact of ground wires, the maximum ice shedding jumping point appears near the area of the impact point.</w:t>
      </w:r>
    </w:p>
    <w:p w14:paraId="2E589F7A" w14:textId="15825ECD" w:rsidR="006B6361" w:rsidRPr="005C7298" w:rsidRDefault="00FC718B" w:rsidP="00FC718B">
      <w:pPr>
        <w:pStyle w:val="Text"/>
        <w:ind w:leftChars="50" w:left="400" w:hangingChars="150" w:hanging="300"/>
      </w:pPr>
      <w:r w:rsidRPr="005C7298">
        <w:rPr>
          <w:rFonts w:hint="eastAsia"/>
          <w:lang w:eastAsia="zh-CN"/>
        </w:rPr>
        <w:t xml:space="preserve">4) </w:t>
      </w:r>
      <w:r w:rsidR="006B6361" w:rsidRPr="005C7298">
        <w:t>Through the parametric study on the ice shedding impact</w:t>
      </w:r>
      <w:r w:rsidR="00175744">
        <w:rPr>
          <w:rFonts w:hint="eastAsia"/>
          <w:lang w:eastAsia="zh-CN"/>
        </w:rPr>
        <w:t xml:space="preserve"> </w:t>
      </w:r>
      <w:r w:rsidR="006B6361" w:rsidRPr="005C7298">
        <w:t>of ground wires, it is found that the influence degree of the ice shedding impact rate on the jumping height of the conductors is closely related to the span, initial tension and ice thickness, while the changes of the conductor type and height difference have relatively little impact on it.</w:t>
      </w:r>
    </w:p>
    <w:p w14:paraId="0697055F" w14:textId="02BB98F8" w:rsidR="006B6361" w:rsidRPr="005C7298" w:rsidRDefault="00FC718B" w:rsidP="00FC718B">
      <w:pPr>
        <w:pStyle w:val="Text"/>
        <w:ind w:leftChars="50" w:left="400" w:hangingChars="150" w:hanging="300"/>
      </w:pPr>
      <w:r w:rsidRPr="005C7298">
        <w:rPr>
          <w:rFonts w:hint="eastAsia"/>
          <w:lang w:eastAsia="zh-CN"/>
        </w:rPr>
        <w:t xml:space="preserve">5) </w:t>
      </w:r>
      <w:r w:rsidR="006B6361" w:rsidRPr="005C7298">
        <w:t>By introducing the additional sag, a formula for the jumping height of the transmission conductors after being impacted by the ice shedding of ground wires is fitted. This formula can be used for the rapid prediction of the jumping height of the conductors under the ice shedding impact of ground wires, which has important engineering value for the design, operation</w:t>
      </w:r>
      <w:r w:rsidR="005A35EE" w:rsidRPr="005C7298">
        <w:t>,</w:t>
      </w:r>
      <w:r w:rsidR="006B6361" w:rsidRPr="005C7298">
        <w:t xml:space="preserve"> and maintenance of the transmission lines.</w:t>
      </w:r>
    </w:p>
    <w:p w14:paraId="5AA810D9" w14:textId="77777777" w:rsidR="006B6361" w:rsidRPr="005C7298" w:rsidRDefault="006B6361">
      <w:pPr>
        <w:pStyle w:val="Text"/>
        <w:rPr>
          <w:lang w:eastAsia="zh-CN"/>
        </w:rPr>
      </w:pPr>
    </w:p>
    <w:bookmarkEnd w:id="8"/>
    <w:bookmarkEnd w:id="9"/>
    <w:p w14:paraId="452842A2" w14:textId="77777777" w:rsidR="0029025B" w:rsidRPr="005C7298" w:rsidRDefault="0029025B" w:rsidP="00A547B2">
      <w:pPr>
        <w:pStyle w:val="1"/>
        <w:numPr>
          <w:ilvl w:val="0"/>
          <w:numId w:val="0"/>
        </w:numPr>
      </w:pPr>
      <w:r w:rsidRPr="005C7298">
        <w:t>References</w:t>
      </w:r>
    </w:p>
    <w:p w14:paraId="13A52268" w14:textId="77777777" w:rsidR="00882372" w:rsidRPr="005C7298" w:rsidRDefault="00882372" w:rsidP="00882372">
      <w:pPr>
        <w:jc w:val="center"/>
        <w:rPr>
          <w:lang w:eastAsia="zh-CN"/>
        </w:rPr>
      </w:pPr>
    </w:p>
    <w:p w14:paraId="2B41E890" w14:textId="77777777" w:rsidR="00882372" w:rsidRPr="005C7298" w:rsidRDefault="00882372" w:rsidP="00882372">
      <w:pPr>
        <w:pStyle w:val="References"/>
        <w:numPr>
          <w:ilvl w:val="0"/>
          <w:numId w:val="19"/>
        </w:numPr>
        <w:tabs>
          <w:tab w:val="left" w:pos="360"/>
        </w:tabs>
        <w:ind w:left="360"/>
        <w:rPr>
          <w:szCs w:val="16"/>
        </w:rPr>
      </w:pPr>
      <w:r w:rsidRPr="005C7298">
        <w:rPr>
          <w:szCs w:val="16"/>
        </w:rPr>
        <w:t>M. Farzaneh and W. A. Chisholm, Insulators for Icing and Polluted Environments. Hoboken, NJ: Wiley/IEEE Press, 2009.</w:t>
      </w:r>
    </w:p>
    <w:p w14:paraId="1A83A419" w14:textId="77777777" w:rsidR="00882372" w:rsidRPr="005C7298" w:rsidRDefault="00882372" w:rsidP="00882372">
      <w:pPr>
        <w:pStyle w:val="References"/>
        <w:numPr>
          <w:ilvl w:val="0"/>
          <w:numId w:val="19"/>
        </w:numPr>
        <w:tabs>
          <w:tab w:val="left" w:pos="360"/>
        </w:tabs>
        <w:ind w:left="360"/>
        <w:rPr>
          <w:szCs w:val="16"/>
        </w:rPr>
      </w:pPr>
      <w:r w:rsidRPr="005C7298">
        <w:rPr>
          <w:szCs w:val="16"/>
        </w:rPr>
        <w:t xml:space="preserve">H. Yi, “Analysis and countermeasures discussion for large area icing accident on power grid,” </w:t>
      </w:r>
      <w:r w:rsidRPr="005C7298">
        <w:rPr>
          <w:i/>
          <w:iCs/>
          <w:szCs w:val="16"/>
        </w:rPr>
        <w:t>High Voltage Eng.</w:t>
      </w:r>
      <w:r w:rsidRPr="005C7298">
        <w:rPr>
          <w:szCs w:val="16"/>
        </w:rPr>
        <w:t>, vol. 34, pp. 215–219,2008.</w:t>
      </w:r>
    </w:p>
    <w:p w14:paraId="473B0702" w14:textId="6CC3BA1A" w:rsidR="00882372" w:rsidRPr="005C7298" w:rsidRDefault="00882372" w:rsidP="00882372">
      <w:pPr>
        <w:pStyle w:val="References"/>
        <w:numPr>
          <w:ilvl w:val="0"/>
          <w:numId w:val="19"/>
        </w:numPr>
        <w:tabs>
          <w:tab w:val="left" w:pos="360"/>
        </w:tabs>
        <w:ind w:left="360"/>
        <w:rPr>
          <w:szCs w:val="16"/>
        </w:rPr>
      </w:pPr>
      <w:r w:rsidRPr="005C7298">
        <w:rPr>
          <w:szCs w:val="16"/>
        </w:rPr>
        <w:t xml:space="preserve">G. McClure and M. Lapointe, “Modeling the structural dynamic response of overhead transmission lines,” </w:t>
      </w:r>
      <w:r w:rsidRPr="005C7298">
        <w:rPr>
          <w:i/>
          <w:iCs/>
          <w:szCs w:val="16"/>
        </w:rPr>
        <w:t>Comput. Structures</w:t>
      </w:r>
      <w:r w:rsidRPr="005C7298">
        <w:rPr>
          <w:szCs w:val="16"/>
        </w:rPr>
        <w:t>,</w:t>
      </w:r>
      <w:r w:rsidR="005A35EE" w:rsidRPr="005C7298">
        <w:rPr>
          <w:szCs w:val="16"/>
        </w:rPr>
        <w:t xml:space="preserve"> </w:t>
      </w:r>
      <w:r w:rsidRPr="005C7298">
        <w:rPr>
          <w:szCs w:val="16"/>
        </w:rPr>
        <w:t>vol.81,</w:t>
      </w:r>
      <w:r w:rsidR="005A35EE" w:rsidRPr="005C7298">
        <w:rPr>
          <w:szCs w:val="16"/>
        </w:rPr>
        <w:t xml:space="preserve"> </w:t>
      </w:r>
      <w:r w:rsidRPr="005C7298">
        <w:rPr>
          <w:szCs w:val="16"/>
        </w:rPr>
        <w:t>pp 825–834, 2003.</w:t>
      </w:r>
    </w:p>
    <w:p w14:paraId="3E88ACD8" w14:textId="60AFB93A" w:rsidR="00882372" w:rsidRPr="005C7298" w:rsidRDefault="00882372" w:rsidP="00882372">
      <w:pPr>
        <w:pStyle w:val="References"/>
        <w:numPr>
          <w:ilvl w:val="0"/>
          <w:numId w:val="19"/>
        </w:numPr>
        <w:tabs>
          <w:tab w:val="left" w:pos="360"/>
        </w:tabs>
        <w:ind w:left="360"/>
        <w:rPr>
          <w:szCs w:val="16"/>
        </w:rPr>
      </w:pPr>
      <w:r w:rsidRPr="005C7298">
        <w:rPr>
          <w:szCs w:val="16"/>
        </w:rPr>
        <w:t xml:space="preserve">F. Mirshafiei, G. McClure, and M. Farzaneh, “Modelling the dynamic response of iced transmission lines subjected to cable rupture and iceshedding,” </w:t>
      </w:r>
      <w:r w:rsidRPr="005C7298">
        <w:rPr>
          <w:i/>
          <w:iCs/>
          <w:szCs w:val="16"/>
        </w:rPr>
        <w:t>IEEE Trans. Power Del.</w:t>
      </w:r>
      <w:r w:rsidR="005A35EE" w:rsidRPr="005C7298">
        <w:rPr>
          <w:i/>
          <w:iCs/>
          <w:szCs w:val="16"/>
        </w:rPr>
        <w:t>.</w:t>
      </w:r>
      <w:r w:rsidRPr="005C7298">
        <w:rPr>
          <w:szCs w:val="16"/>
        </w:rPr>
        <w:t>, vol. 28, no. 2, pp. 948–954, Apr.2013.</w:t>
      </w:r>
    </w:p>
    <w:p w14:paraId="1C5BC17F" w14:textId="3B45F789" w:rsidR="00882372" w:rsidRPr="005C7298" w:rsidRDefault="005A35EE" w:rsidP="00882372">
      <w:pPr>
        <w:pStyle w:val="References"/>
        <w:numPr>
          <w:ilvl w:val="0"/>
          <w:numId w:val="19"/>
        </w:numPr>
        <w:tabs>
          <w:tab w:val="left" w:pos="360"/>
        </w:tabs>
        <w:ind w:left="360"/>
        <w:rPr>
          <w:szCs w:val="16"/>
        </w:rPr>
      </w:pPr>
      <w:r w:rsidRPr="005C7298">
        <w:rPr>
          <w:szCs w:val="16"/>
        </w:rPr>
        <w:t>F. Yang</w:t>
      </w:r>
      <w:r w:rsidR="00882372" w:rsidRPr="005C7298">
        <w:rPr>
          <w:szCs w:val="16"/>
        </w:rPr>
        <w:t>, J. Yang,</w:t>
      </w:r>
      <w:r w:rsidRPr="005C7298">
        <w:rPr>
          <w:szCs w:val="16"/>
        </w:rPr>
        <w:t xml:space="preserve"> </w:t>
      </w:r>
      <w:r w:rsidR="00882372" w:rsidRPr="005C7298">
        <w:rPr>
          <w:szCs w:val="16"/>
        </w:rPr>
        <w:t>Z.</w:t>
      </w:r>
      <w:r w:rsidR="00E0554B" w:rsidRPr="005C7298">
        <w:rPr>
          <w:rFonts w:hint="eastAsia"/>
          <w:szCs w:val="16"/>
          <w:lang w:eastAsia="zh-CN"/>
        </w:rPr>
        <w:t xml:space="preserve"> </w:t>
      </w:r>
      <w:r w:rsidR="00882372" w:rsidRPr="005C7298">
        <w:rPr>
          <w:szCs w:val="16"/>
        </w:rPr>
        <w:t>Zhang, H. Zhang, and</w:t>
      </w:r>
      <w:r w:rsidR="00E0554B" w:rsidRPr="005C7298">
        <w:rPr>
          <w:rFonts w:hint="eastAsia"/>
          <w:szCs w:val="16"/>
          <w:lang w:eastAsia="zh-CN"/>
        </w:rPr>
        <w:t xml:space="preserve"> </w:t>
      </w:r>
      <w:r w:rsidRPr="005C7298">
        <w:rPr>
          <w:szCs w:val="16"/>
        </w:rPr>
        <w:t>H. Xing</w:t>
      </w:r>
      <w:r w:rsidR="00882372" w:rsidRPr="005C7298">
        <w:rPr>
          <w:szCs w:val="16"/>
        </w:rPr>
        <w:t>, “Analysis</w:t>
      </w:r>
      <w:r w:rsidR="00E0554B" w:rsidRPr="005C7298">
        <w:rPr>
          <w:rFonts w:hint="eastAsia"/>
          <w:szCs w:val="16"/>
          <w:lang w:eastAsia="zh-CN"/>
        </w:rPr>
        <w:t xml:space="preserve"> </w:t>
      </w:r>
      <w:r w:rsidR="00882372" w:rsidRPr="005C7298">
        <w:rPr>
          <w:szCs w:val="16"/>
        </w:rPr>
        <w:t>on</w:t>
      </w:r>
      <w:r w:rsidR="00E0554B" w:rsidRPr="005C7298">
        <w:rPr>
          <w:rFonts w:hint="eastAsia"/>
          <w:szCs w:val="16"/>
          <w:lang w:eastAsia="zh-CN"/>
        </w:rPr>
        <w:t xml:space="preserve"> </w:t>
      </w:r>
      <w:r w:rsidR="00882372" w:rsidRPr="005C7298">
        <w:rPr>
          <w:szCs w:val="16"/>
        </w:rPr>
        <w:t>the dynamic responses of a</w:t>
      </w:r>
      <w:r w:rsidR="00E0554B" w:rsidRPr="005C7298">
        <w:rPr>
          <w:rFonts w:hint="eastAsia"/>
          <w:szCs w:val="16"/>
          <w:lang w:eastAsia="zh-CN"/>
        </w:rPr>
        <w:t xml:space="preserve"> </w:t>
      </w:r>
      <w:r w:rsidR="00882372" w:rsidRPr="005C7298">
        <w:rPr>
          <w:szCs w:val="16"/>
        </w:rPr>
        <w:t>prototype line from iced broken conductors,”</w:t>
      </w:r>
      <w:r w:rsidRPr="005C7298">
        <w:rPr>
          <w:szCs w:val="16"/>
        </w:rPr>
        <w:t xml:space="preserve"> </w:t>
      </w:r>
      <w:r w:rsidR="00882372" w:rsidRPr="005C7298">
        <w:rPr>
          <w:i/>
          <w:iCs/>
          <w:szCs w:val="16"/>
        </w:rPr>
        <w:t>Eng. Fail. Anal.</w:t>
      </w:r>
      <w:r w:rsidR="00882372" w:rsidRPr="005C7298">
        <w:rPr>
          <w:szCs w:val="16"/>
        </w:rPr>
        <w:t>, vol. 39, pp. 108–123, 2014.</w:t>
      </w:r>
    </w:p>
    <w:p w14:paraId="071AF59D" w14:textId="4FB98A2F" w:rsidR="00882372" w:rsidRPr="005C7298" w:rsidRDefault="00882372" w:rsidP="00882372">
      <w:pPr>
        <w:pStyle w:val="References"/>
        <w:numPr>
          <w:ilvl w:val="0"/>
          <w:numId w:val="19"/>
        </w:numPr>
        <w:tabs>
          <w:tab w:val="left" w:pos="360"/>
        </w:tabs>
        <w:ind w:left="360"/>
        <w:rPr>
          <w:szCs w:val="16"/>
        </w:rPr>
      </w:pPr>
      <w:r w:rsidRPr="005C7298">
        <w:rPr>
          <w:szCs w:val="16"/>
        </w:rPr>
        <w:t xml:space="preserve">V. T. Morgan and D. A. Swift, “Jump height of overhead-line conductors after the sudden release of ice loads,” </w:t>
      </w:r>
      <w:r w:rsidRPr="005C7298">
        <w:rPr>
          <w:i/>
          <w:iCs/>
          <w:szCs w:val="16"/>
        </w:rPr>
        <w:t>Proc. Inst. Elect. Engineers</w:t>
      </w:r>
      <w:r w:rsidRPr="005C7298">
        <w:rPr>
          <w:szCs w:val="16"/>
        </w:rPr>
        <w:t>, vol. 111, no. 10, pp. 1736–1746, 1964</w:t>
      </w:r>
      <w:r w:rsidR="001A4F47" w:rsidRPr="005C7298">
        <w:rPr>
          <w:rFonts w:hint="eastAsia"/>
          <w:szCs w:val="16"/>
          <w:lang w:eastAsia="zh-CN"/>
        </w:rPr>
        <w:t>.</w:t>
      </w:r>
    </w:p>
    <w:p w14:paraId="304D3EA9" w14:textId="77777777" w:rsidR="00882372" w:rsidRPr="005C7298" w:rsidRDefault="00882372" w:rsidP="00882372">
      <w:pPr>
        <w:pStyle w:val="References"/>
        <w:numPr>
          <w:ilvl w:val="0"/>
          <w:numId w:val="19"/>
        </w:numPr>
        <w:tabs>
          <w:tab w:val="left" w:pos="360"/>
        </w:tabs>
        <w:ind w:left="360"/>
        <w:rPr>
          <w:szCs w:val="16"/>
        </w:rPr>
      </w:pPr>
      <w:r w:rsidRPr="005C7298">
        <w:rPr>
          <w:szCs w:val="16"/>
        </w:rPr>
        <w:t xml:space="preserve">A. Jamaleddine, G. McClure, J. Rousselet, and R. Beauchemin, “Simulation of ice shedding on electrical transmission lines using ADINA,” </w:t>
      </w:r>
      <w:r w:rsidRPr="005C7298">
        <w:rPr>
          <w:i/>
          <w:iCs/>
          <w:szCs w:val="16"/>
        </w:rPr>
        <w:t>Comput. Struct.</w:t>
      </w:r>
      <w:r w:rsidRPr="005C7298">
        <w:rPr>
          <w:szCs w:val="16"/>
        </w:rPr>
        <w:t>, vol. 47, no. 4/5, pp. 523–536, 1993.</w:t>
      </w:r>
    </w:p>
    <w:p w14:paraId="1E699CD5" w14:textId="77777777" w:rsidR="00882372" w:rsidRPr="005C7298" w:rsidRDefault="00882372" w:rsidP="00882372">
      <w:pPr>
        <w:pStyle w:val="References"/>
        <w:numPr>
          <w:ilvl w:val="0"/>
          <w:numId w:val="19"/>
        </w:numPr>
        <w:tabs>
          <w:tab w:val="left" w:pos="360"/>
        </w:tabs>
        <w:ind w:left="360"/>
        <w:rPr>
          <w:szCs w:val="16"/>
        </w:rPr>
      </w:pPr>
      <w:r w:rsidRPr="005C7298">
        <w:rPr>
          <w:szCs w:val="16"/>
        </w:rPr>
        <w:t xml:space="preserve">P. V. Dyke, D. Havard, and A. Laneville, “Effect of ice and snow on the dynamics of transmission line conductors,” in </w:t>
      </w:r>
      <w:r w:rsidRPr="005C7298">
        <w:rPr>
          <w:i/>
          <w:iCs/>
          <w:szCs w:val="16"/>
        </w:rPr>
        <w:t>Atmospheric Icing of Power Networks</w:t>
      </w:r>
      <w:r w:rsidRPr="005C7298">
        <w:rPr>
          <w:szCs w:val="16"/>
        </w:rPr>
        <w:t>. Berlin, Germany: Springer, 2008, pp. 171–228.</w:t>
      </w:r>
    </w:p>
    <w:p w14:paraId="54B25D23" w14:textId="69B60BF7" w:rsidR="00882372" w:rsidRPr="005C7298" w:rsidRDefault="00882372" w:rsidP="00882372">
      <w:pPr>
        <w:pStyle w:val="References"/>
        <w:numPr>
          <w:ilvl w:val="0"/>
          <w:numId w:val="19"/>
        </w:numPr>
        <w:tabs>
          <w:tab w:val="left" w:pos="360"/>
        </w:tabs>
        <w:ind w:left="360"/>
        <w:rPr>
          <w:szCs w:val="16"/>
        </w:rPr>
      </w:pPr>
      <w:r w:rsidRPr="005C7298">
        <w:rPr>
          <w:szCs w:val="16"/>
        </w:rPr>
        <w:t xml:space="preserve">M. R. Fekr and G. McClure. “Numerical modelling of the dynamic response of </w:t>
      </w:r>
      <w:r w:rsidR="005A35EE" w:rsidRPr="005C7298">
        <w:rPr>
          <w:szCs w:val="16"/>
        </w:rPr>
        <w:t>ice shedding</w:t>
      </w:r>
      <w:r w:rsidRPr="005C7298">
        <w:rPr>
          <w:szCs w:val="16"/>
        </w:rPr>
        <w:t xml:space="preserve"> on electrical transmission lines”. </w:t>
      </w:r>
      <w:r w:rsidRPr="005C7298">
        <w:rPr>
          <w:i/>
          <w:iCs/>
          <w:szCs w:val="16"/>
        </w:rPr>
        <w:t>Atmospheric Res.</w:t>
      </w:r>
      <w:r w:rsidRPr="005C7298">
        <w:rPr>
          <w:szCs w:val="16"/>
        </w:rPr>
        <w:t>, Vol. 46, No. 1/2, pp. 1–11, 1998</w:t>
      </w:r>
      <w:r w:rsidR="001A4F47" w:rsidRPr="005C7298">
        <w:rPr>
          <w:rFonts w:hint="eastAsia"/>
          <w:szCs w:val="16"/>
          <w:lang w:eastAsia="zh-CN"/>
        </w:rPr>
        <w:t>.</w:t>
      </w:r>
    </w:p>
    <w:p w14:paraId="59ABE5AC" w14:textId="5B46FC1C" w:rsidR="00882372" w:rsidRPr="005C7298" w:rsidRDefault="00882372" w:rsidP="00882372">
      <w:pPr>
        <w:pStyle w:val="References"/>
        <w:numPr>
          <w:ilvl w:val="0"/>
          <w:numId w:val="19"/>
        </w:numPr>
        <w:tabs>
          <w:tab w:val="left" w:pos="360"/>
        </w:tabs>
        <w:ind w:left="360"/>
        <w:rPr>
          <w:szCs w:val="16"/>
        </w:rPr>
      </w:pPr>
      <w:r w:rsidRPr="005C7298">
        <w:rPr>
          <w:szCs w:val="16"/>
        </w:rPr>
        <w:t xml:space="preserve">F. Mirshafei, G. McClure, and M. Farzaneh, “Modelling the dynamic response of iced transmission lines subjected to cable rupture and Ice shedding,” </w:t>
      </w:r>
      <w:r w:rsidRPr="005C7298">
        <w:rPr>
          <w:i/>
          <w:iCs/>
          <w:szCs w:val="16"/>
        </w:rPr>
        <w:t>IEEE Trans. Power Del.</w:t>
      </w:r>
      <w:r w:rsidR="005A35EE" w:rsidRPr="005C7298">
        <w:rPr>
          <w:i/>
          <w:iCs/>
          <w:szCs w:val="16"/>
        </w:rPr>
        <w:t>.</w:t>
      </w:r>
      <w:r w:rsidRPr="005C7298">
        <w:rPr>
          <w:szCs w:val="16"/>
        </w:rPr>
        <w:t>, vol. 28, no. 2, pp. 948–954, Apr. 2013.</w:t>
      </w:r>
    </w:p>
    <w:p w14:paraId="3296EF25" w14:textId="02792C22" w:rsidR="00882372" w:rsidRPr="005C7298" w:rsidRDefault="00882372" w:rsidP="00882372">
      <w:pPr>
        <w:pStyle w:val="References"/>
        <w:numPr>
          <w:ilvl w:val="0"/>
          <w:numId w:val="19"/>
        </w:numPr>
        <w:tabs>
          <w:tab w:val="left" w:pos="360"/>
        </w:tabs>
        <w:ind w:left="360"/>
        <w:rPr>
          <w:szCs w:val="16"/>
        </w:rPr>
      </w:pPr>
      <w:r w:rsidRPr="005C7298">
        <w:rPr>
          <w:szCs w:val="16"/>
        </w:rPr>
        <w:t xml:space="preserve">B. Yan, K. Chen, Y. Guo, M. Liang, and Q. Yuan, “Numerical simulation study on jump height of iced transmission lines after ice shedding,” </w:t>
      </w:r>
      <w:r w:rsidRPr="005C7298">
        <w:rPr>
          <w:i/>
          <w:iCs/>
          <w:szCs w:val="16"/>
        </w:rPr>
        <w:t>IEEE Trans. Power Del.</w:t>
      </w:r>
      <w:r w:rsidR="005A35EE" w:rsidRPr="005C7298">
        <w:rPr>
          <w:i/>
          <w:iCs/>
          <w:szCs w:val="16"/>
        </w:rPr>
        <w:t>.</w:t>
      </w:r>
      <w:r w:rsidRPr="005C7298">
        <w:rPr>
          <w:szCs w:val="16"/>
        </w:rPr>
        <w:t>, vol. 28, no. 1, pp. 216–225, Jan. 2013.</w:t>
      </w:r>
    </w:p>
    <w:p w14:paraId="63613B5A" w14:textId="438BEFCE" w:rsidR="00882372" w:rsidRPr="005C7298" w:rsidRDefault="00882372" w:rsidP="00882372">
      <w:pPr>
        <w:pStyle w:val="References"/>
        <w:numPr>
          <w:ilvl w:val="0"/>
          <w:numId w:val="19"/>
        </w:numPr>
        <w:tabs>
          <w:tab w:val="left" w:pos="360"/>
        </w:tabs>
        <w:ind w:left="360"/>
        <w:rPr>
          <w:szCs w:val="16"/>
        </w:rPr>
      </w:pPr>
      <w:r w:rsidRPr="005C7298">
        <w:rPr>
          <w:szCs w:val="16"/>
        </w:rPr>
        <w:t xml:space="preserve">Y. Xie, L. Huang, D. Wang, H. Ding, and X. Yin, “Modeling and analysis of progressive ice shedding along a transmission line during thermal deicing,” </w:t>
      </w:r>
      <w:r w:rsidRPr="005C7298">
        <w:rPr>
          <w:i/>
          <w:iCs/>
          <w:szCs w:val="16"/>
        </w:rPr>
        <w:t>Math. Problems Eng.</w:t>
      </w:r>
      <w:r w:rsidRPr="005C7298">
        <w:rPr>
          <w:szCs w:val="16"/>
        </w:rPr>
        <w:t>, vol. 2019, 2019, Art. no. 4851235.</w:t>
      </w:r>
    </w:p>
    <w:p w14:paraId="242ECE87" w14:textId="29DEAEC7" w:rsidR="00882372" w:rsidRPr="005C7298" w:rsidRDefault="00882372" w:rsidP="00882372">
      <w:pPr>
        <w:pStyle w:val="References"/>
        <w:numPr>
          <w:ilvl w:val="0"/>
          <w:numId w:val="19"/>
        </w:numPr>
        <w:tabs>
          <w:tab w:val="left" w:pos="360"/>
        </w:tabs>
        <w:ind w:left="360"/>
        <w:rPr>
          <w:szCs w:val="16"/>
        </w:rPr>
      </w:pPr>
      <w:r w:rsidRPr="005C7298">
        <w:rPr>
          <w:szCs w:val="16"/>
        </w:rPr>
        <w:t xml:space="preserve">T. Kalman, M. Farzaneh, and G. McClure, “Numerical analysis of the dynamic effects of shock-load-induced ice shedding on overhead ground wires,” </w:t>
      </w:r>
      <w:r w:rsidRPr="005C7298">
        <w:rPr>
          <w:i/>
          <w:iCs/>
          <w:szCs w:val="16"/>
        </w:rPr>
        <w:t>Comput. Struct.</w:t>
      </w:r>
      <w:r w:rsidRPr="005C7298">
        <w:rPr>
          <w:szCs w:val="16"/>
        </w:rPr>
        <w:t>, vol. 85, pp. 375–384, 2007.</w:t>
      </w:r>
    </w:p>
    <w:p w14:paraId="32B5DAEC" w14:textId="6E04F9DC" w:rsidR="00882372" w:rsidRPr="005C7298" w:rsidRDefault="00882372" w:rsidP="00882372">
      <w:pPr>
        <w:pStyle w:val="References"/>
        <w:numPr>
          <w:ilvl w:val="0"/>
          <w:numId w:val="19"/>
        </w:numPr>
        <w:tabs>
          <w:tab w:val="left" w:pos="360"/>
        </w:tabs>
        <w:ind w:left="360"/>
        <w:rPr>
          <w:szCs w:val="16"/>
        </w:rPr>
      </w:pPr>
      <w:r w:rsidRPr="005C7298">
        <w:rPr>
          <w:szCs w:val="16"/>
        </w:rPr>
        <w:t xml:space="preserve">F. Mirshafiei, “Modelling the dynamic response of overhead line conductors subjected to shock-induced ice shedding,” </w:t>
      </w:r>
      <w:r w:rsidRPr="005C7298">
        <w:rPr>
          <w:i/>
          <w:iCs/>
          <w:szCs w:val="16"/>
        </w:rPr>
        <w:t>M.Eng. thesis, Dept.Civil Eng</w:t>
      </w:r>
      <w:r w:rsidRPr="005C7298">
        <w:rPr>
          <w:szCs w:val="16"/>
        </w:rPr>
        <w:t>. Appl. Mech., McGill Univ., Montreal, QC, Canada, 2010</w:t>
      </w:r>
      <w:r w:rsidR="001A4F47" w:rsidRPr="005C7298">
        <w:rPr>
          <w:rFonts w:hint="eastAsia"/>
          <w:szCs w:val="16"/>
          <w:lang w:eastAsia="zh-CN"/>
        </w:rPr>
        <w:t>.</w:t>
      </w:r>
    </w:p>
    <w:p w14:paraId="059C6D53" w14:textId="4FF25E5D" w:rsidR="00882372" w:rsidRPr="005C7298" w:rsidRDefault="00882372" w:rsidP="00882372">
      <w:pPr>
        <w:pStyle w:val="References"/>
        <w:numPr>
          <w:ilvl w:val="0"/>
          <w:numId w:val="19"/>
        </w:numPr>
        <w:tabs>
          <w:tab w:val="left" w:pos="360"/>
        </w:tabs>
        <w:ind w:left="360"/>
        <w:rPr>
          <w:szCs w:val="16"/>
        </w:rPr>
      </w:pPr>
      <w:r w:rsidRPr="005C7298">
        <w:rPr>
          <w:szCs w:val="16"/>
        </w:rPr>
        <w:t xml:space="preserve">L. Wang, L. Cao, Y. Gao, Q. Wang, and Q. Li, “Law of sever conditions of non-uniform ice-shedding jumping of transmission lines,” </w:t>
      </w:r>
      <w:r w:rsidRPr="005C7298">
        <w:rPr>
          <w:i/>
          <w:iCs/>
          <w:szCs w:val="16"/>
        </w:rPr>
        <w:t>High Voltage Eng.</w:t>
      </w:r>
      <w:r w:rsidRPr="005C7298">
        <w:rPr>
          <w:szCs w:val="16"/>
        </w:rPr>
        <w:t>, vol. 44, no. 08, pp. 2442–2449, 2018</w:t>
      </w:r>
      <w:r w:rsidR="001A4F47" w:rsidRPr="005C7298">
        <w:rPr>
          <w:rFonts w:hint="eastAsia"/>
          <w:szCs w:val="16"/>
          <w:lang w:eastAsia="zh-CN"/>
        </w:rPr>
        <w:t>.</w:t>
      </w:r>
    </w:p>
    <w:p w14:paraId="5D1AB79B" w14:textId="77777777" w:rsidR="00882372" w:rsidRPr="005C7298" w:rsidRDefault="00882372" w:rsidP="00882372">
      <w:pPr>
        <w:pStyle w:val="References"/>
        <w:numPr>
          <w:ilvl w:val="0"/>
          <w:numId w:val="19"/>
        </w:numPr>
        <w:tabs>
          <w:tab w:val="left" w:pos="360"/>
        </w:tabs>
        <w:ind w:left="360"/>
        <w:rPr>
          <w:szCs w:val="16"/>
        </w:rPr>
      </w:pPr>
      <w:r w:rsidRPr="005C7298">
        <w:rPr>
          <w:szCs w:val="16"/>
        </w:rPr>
        <w:t xml:space="preserve">K. Ji, X. Rui, L. Li, A. Leblond, and G. McClure, “A novel ice-shedding model for overhead power line conductors with the consideration of adhesive/cohesive forces,” </w:t>
      </w:r>
      <w:r w:rsidRPr="005C7298">
        <w:rPr>
          <w:i/>
          <w:iCs/>
          <w:szCs w:val="16"/>
        </w:rPr>
        <w:t>Comput. Struct.</w:t>
      </w:r>
      <w:r w:rsidRPr="005C7298">
        <w:rPr>
          <w:szCs w:val="16"/>
        </w:rPr>
        <w:t>, vol. 157, pp. 153–164, 2015.</w:t>
      </w:r>
    </w:p>
    <w:p w14:paraId="6502A6D3" w14:textId="6345A34D" w:rsidR="00882372" w:rsidRPr="005C7298" w:rsidRDefault="00882372" w:rsidP="00882372">
      <w:pPr>
        <w:pStyle w:val="References"/>
        <w:numPr>
          <w:ilvl w:val="0"/>
          <w:numId w:val="19"/>
        </w:numPr>
        <w:tabs>
          <w:tab w:val="left" w:pos="360"/>
        </w:tabs>
        <w:ind w:left="360"/>
        <w:rPr>
          <w:szCs w:val="16"/>
        </w:rPr>
      </w:pPr>
      <w:r w:rsidRPr="005C7298">
        <w:rPr>
          <w:szCs w:val="16"/>
        </w:rPr>
        <w:t xml:space="preserve">K. Ji, X. Rui, L. Li, F. Yang, and G. McClure, “Dynamic response of iced overhead electric transmission lines following cable rupture shock and induced ice shedding,” </w:t>
      </w:r>
      <w:r w:rsidRPr="005C7298">
        <w:rPr>
          <w:i/>
          <w:iCs/>
          <w:szCs w:val="16"/>
        </w:rPr>
        <w:t>IEEE Trans. Power Del.</w:t>
      </w:r>
      <w:r w:rsidR="005A35EE" w:rsidRPr="005C7298">
        <w:rPr>
          <w:i/>
          <w:iCs/>
          <w:szCs w:val="16"/>
        </w:rPr>
        <w:t>.</w:t>
      </w:r>
      <w:r w:rsidRPr="005C7298">
        <w:rPr>
          <w:szCs w:val="16"/>
        </w:rPr>
        <w:t>, vol. 31, no. 5, pp. 2215–2222, Oct. 2016.</w:t>
      </w:r>
    </w:p>
    <w:p w14:paraId="31C6CD9C" w14:textId="04E39B08" w:rsidR="00882372" w:rsidRPr="005C7298" w:rsidRDefault="00882372" w:rsidP="00882372">
      <w:pPr>
        <w:pStyle w:val="References"/>
        <w:numPr>
          <w:ilvl w:val="0"/>
          <w:numId w:val="19"/>
        </w:numPr>
        <w:tabs>
          <w:tab w:val="left" w:pos="360"/>
        </w:tabs>
        <w:ind w:left="360"/>
        <w:rPr>
          <w:szCs w:val="16"/>
        </w:rPr>
      </w:pPr>
      <w:r w:rsidRPr="005C7298">
        <w:rPr>
          <w:szCs w:val="16"/>
        </w:rPr>
        <w:t xml:space="preserve">K. Ji, B. Liu, Y. Dong, X. Rui, and G. </w:t>
      </w:r>
      <w:r w:rsidR="005A35EE" w:rsidRPr="005C7298">
        <w:rPr>
          <w:szCs w:val="16"/>
        </w:rPr>
        <w:t>McClure</w:t>
      </w:r>
      <w:r w:rsidRPr="005C7298">
        <w:rPr>
          <w:szCs w:val="16"/>
        </w:rPr>
        <w:t xml:space="preserve">, “Dynamic analysis of Multi-span overhead electric transmission line considering induced ice shedding,” in </w:t>
      </w:r>
      <w:r w:rsidRPr="005C7298">
        <w:rPr>
          <w:i/>
          <w:iCs/>
          <w:szCs w:val="16"/>
        </w:rPr>
        <w:t>Proc. Int. Workshop Atmospheric Icing Struct.</w:t>
      </w:r>
      <w:r w:rsidRPr="005C7298">
        <w:rPr>
          <w:szCs w:val="16"/>
        </w:rPr>
        <w:t>, 2017, p. 5.</w:t>
      </w:r>
    </w:p>
    <w:p w14:paraId="32CAB529" w14:textId="77777777" w:rsidR="00882372" w:rsidRPr="005C7298" w:rsidRDefault="00882372" w:rsidP="00882372">
      <w:pPr>
        <w:pStyle w:val="References"/>
        <w:numPr>
          <w:ilvl w:val="0"/>
          <w:numId w:val="19"/>
        </w:numPr>
        <w:tabs>
          <w:tab w:val="left" w:pos="360"/>
        </w:tabs>
        <w:ind w:left="360"/>
        <w:rPr>
          <w:szCs w:val="16"/>
        </w:rPr>
      </w:pPr>
      <w:r w:rsidRPr="005C7298">
        <w:rPr>
          <w:szCs w:val="16"/>
        </w:rPr>
        <w:t xml:space="preserve">K. Ji, X. Rui, L. Li, C. Zhou, C. Liu, and G. McClure, “The time-varying characteristics of overhead electric transmission lines considering the induced-ice-shedding effect,” </w:t>
      </w:r>
      <w:r w:rsidRPr="005C7298">
        <w:rPr>
          <w:i/>
          <w:iCs/>
          <w:szCs w:val="16"/>
        </w:rPr>
        <w:t>ShockVib.</w:t>
      </w:r>
      <w:r w:rsidRPr="005C7298">
        <w:rPr>
          <w:szCs w:val="16"/>
        </w:rPr>
        <w:t>, vol. 2015, 2015, Art. no. 635230.</w:t>
      </w:r>
    </w:p>
    <w:p w14:paraId="2594B76B" w14:textId="77777777" w:rsidR="00882372" w:rsidRPr="005C7298" w:rsidRDefault="00882372" w:rsidP="00882372">
      <w:pPr>
        <w:pStyle w:val="References"/>
        <w:numPr>
          <w:ilvl w:val="0"/>
          <w:numId w:val="19"/>
        </w:numPr>
        <w:tabs>
          <w:tab w:val="left" w:pos="360"/>
        </w:tabs>
        <w:ind w:left="360"/>
        <w:rPr>
          <w:szCs w:val="16"/>
        </w:rPr>
      </w:pPr>
      <w:r w:rsidRPr="005C7298">
        <w:rPr>
          <w:szCs w:val="16"/>
        </w:rPr>
        <w:t xml:space="preserve">H. Oertli, “Oscillations de cables electriques aeriens apres la chute desurcharges,” </w:t>
      </w:r>
      <w:r w:rsidRPr="005C7298">
        <w:rPr>
          <w:i/>
          <w:iCs/>
          <w:szCs w:val="16"/>
        </w:rPr>
        <w:t>Bull. Assoc. Suisse Elect.</w:t>
      </w:r>
      <w:r w:rsidRPr="005C7298">
        <w:rPr>
          <w:szCs w:val="16"/>
        </w:rPr>
        <w:t>, vol. 41, p. 501, 1950.</w:t>
      </w:r>
    </w:p>
    <w:p w14:paraId="554D4F53" w14:textId="77777777" w:rsidR="00882372" w:rsidRPr="005C7298" w:rsidRDefault="00882372" w:rsidP="00882372">
      <w:pPr>
        <w:pStyle w:val="References"/>
        <w:numPr>
          <w:ilvl w:val="0"/>
          <w:numId w:val="19"/>
        </w:numPr>
        <w:tabs>
          <w:tab w:val="left" w:pos="360"/>
        </w:tabs>
        <w:ind w:left="360"/>
        <w:rPr>
          <w:szCs w:val="16"/>
        </w:rPr>
      </w:pPr>
      <w:r w:rsidRPr="005C7298">
        <w:rPr>
          <w:szCs w:val="16"/>
        </w:rPr>
        <w:t xml:space="preserve">K. Lips, “Die Schnellhohe von Freileitungsseilen nach Abfallen von Zusatzlastcn,” </w:t>
      </w:r>
      <w:r w:rsidRPr="005C7298">
        <w:rPr>
          <w:i/>
          <w:iCs/>
          <w:szCs w:val="16"/>
        </w:rPr>
        <w:t>Bull. Assoc. Suisse Elect.</w:t>
      </w:r>
      <w:r w:rsidRPr="005C7298">
        <w:rPr>
          <w:szCs w:val="16"/>
        </w:rPr>
        <w:t>, vol. 43, p. 62, 1952.</w:t>
      </w:r>
    </w:p>
    <w:p w14:paraId="11E8F99F" w14:textId="201AEFED" w:rsidR="00882372" w:rsidRPr="005C7298" w:rsidRDefault="00882372" w:rsidP="00882372">
      <w:pPr>
        <w:pStyle w:val="References"/>
        <w:numPr>
          <w:ilvl w:val="0"/>
          <w:numId w:val="19"/>
        </w:numPr>
        <w:tabs>
          <w:tab w:val="left" w:pos="360"/>
        </w:tabs>
        <w:ind w:left="360"/>
        <w:rPr>
          <w:szCs w:val="16"/>
        </w:rPr>
      </w:pPr>
      <w:r w:rsidRPr="005C7298">
        <w:rPr>
          <w:szCs w:val="16"/>
        </w:rPr>
        <w:t xml:space="preserve">V. List and K. Pochop, </w:t>
      </w:r>
      <w:r w:rsidRPr="005C7298">
        <w:rPr>
          <w:i/>
          <w:iCs/>
          <w:szCs w:val="16"/>
        </w:rPr>
        <w:t xml:space="preserve">Mechanical Design of Overhead Transmission Lines. </w:t>
      </w:r>
      <w:r w:rsidRPr="005C7298">
        <w:rPr>
          <w:szCs w:val="16"/>
        </w:rPr>
        <w:t>Prague, Czechoslovakia: SNTL Publisher of Technical Literature, 1963</w:t>
      </w:r>
      <w:r w:rsidR="001A4F47" w:rsidRPr="005C7298">
        <w:rPr>
          <w:rFonts w:hint="eastAsia"/>
          <w:szCs w:val="16"/>
          <w:lang w:eastAsia="zh-CN"/>
        </w:rPr>
        <w:t>.</w:t>
      </w:r>
    </w:p>
    <w:p w14:paraId="31BD13C4" w14:textId="25D60557" w:rsidR="00882372" w:rsidRPr="005C7298" w:rsidRDefault="00882372" w:rsidP="00882372">
      <w:pPr>
        <w:pStyle w:val="References"/>
        <w:numPr>
          <w:ilvl w:val="0"/>
          <w:numId w:val="19"/>
        </w:numPr>
        <w:tabs>
          <w:tab w:val="left" w:pos="360"/>
        </w:tabs>
        <w:ind w:left="360"/>
        <w:rPr>
          <w:szCs w:val="16"/>
        </w:rPr>
      </w:pPr>
      <w:r w:rsidRPr="005C7298">
        <w:rPr>
          <w:i/>
          <w:iCs/>
          <w:szCs w:val="16"/>
        </w:rPr>
        <w:t xml:space="preserve">Design Manual of High Voltage Transmission Lines for Electric Engineering. </w:t>
      </w:r>
      <w:r w:rsidRPr="005C7298">
        <w:rPr>
          <w:szCs w:val="16"/>
        </w:rPr>
        <w:t>Beijing, China: China Electric Power Press, 2003, pp.173–176, (in Chinese), Northeast Electric Power Design Inst. Nat.</w:t>
      </w:r>
      <w:r w:rsidR="005A35EE" w:rsidRPr="005C7298">
        <w:rPr>
          <w:szCs w:val="16"/>
        </w:rPr>
        <w:t xml:space="preserve"> </w:t>
      </w:r>
      <w:r w:rsidRPr="005C7298">
        <w:rPr>
          <w:szCs w:val="16"/>
        </w:rPr>
        <w:t>Elect. Power Corp., p. 116</w:t>
      </w:r>
      <w:r w:rsidR="001A4F47" w:rsidRPr="005C7298">
        <w:rPr>
          <w:rFonts w:hint="eastAsia"/>
          <w:szCs w:val="16"/>
          <w:lang w:eastAsia="zh-CN"/>
        </w:rPr>
        <w:t>.</w:t>
      </w:r>
    </w:p>
    <w:p w14:paraId="3DAC1939" w14:textId="77777777" w:rsidR="00882372" w:rsidRPr="005C7298" w:rsidRDefault="00882372" w:rsidP="00882372">
      <w:pPr>
        <w:pStyle w:val="References"/>
        <w:numPr>
          <w:ilvl w:val="0"/>
          <w:numId w:val="19"/>
        </w:numPr>
        <w:tabs>
          <w:tab w:val="left" w:pos="360"/>
        </w:tabs>
        <w:ind w:left="360"/>
        <w:rPr>
          <w:szCs w:val="16"/>
        </w:rPr>
      </w:pPr>
      <w:r w:rsidRPr="005C7298">
        <w:rPr>
          <w:szCs w:val="16"/>
        </w:rPr>
        <w:t xml:space="preserve">F. L. Yang, J. B. Yang, J. K. Han, and D. J. Fu, “Dynamic responses of transmission tower-line system under ice shedding,” </w:t>
      </w:r>
      <w:r w:rsidRPr="005C7298">
        <w:rPr>
          <w:i/>
          <w:iCs/>
          <w:szCs w:val="16"/>
        </w:rPr>
        <w:t>Int. J. Struct.Stability Dynam.</w:t>
      </w:r>
      <w:r w:rsidRPr="005C7298">
        <w:rPr>
          <w:szCs w:val="16"/>
        </w:rPr>
        <w:t>, vol. 10, no. 3, pp. 461–481, 2010.</w:t>
      </w:r>
    </w:p>
    <w:p w14:paraId="0E508371" w14:textId="3D3BC524" w:rsidR="00882372" w:rsidRPr="005C7298" w:rsidRDefault="00882372" w:rsidP="00882372">
      <w:pPr>
        <w:pStyle w:val="References"/>
        <w:numPr>
          <w:ilvl w:val="0"/>
          <w:numId w:val="19"/>
        </w:numPr>
        <w:tabs>
          <w:tab w:val="left" w:pos="360"/>
        </w:tabs>
        <w:ind w:left="360"/>
        <w:rPr>
          <w:szCs w:val="16"/>
        </w:rPr>
      </w:pPr>
      <w:r w:rsidRPr="005C7298">
        <w:rPr>
          <w:szCs w:val="16"/>
        </w:rPr>
        <w:t xml:space="preserve">Wang Xinmin. </w:t>
      </w:r>
      <w:r w:rsidRPr="005C7298">
        <w:rPr>
          <w:i/>
          <w:iCs/>
          <w:szCs w:val="16"/>
        </w:rPr>
        <w:t xml:space="preserve">Structural Dynamic analysis and application with </w:t>
      </w:r>
      <w:r w:rsidR="005A35EE" w:rsidRPr="005C7298">
        <w:rPr>
          <w:i/>
          <w:iCs/>
          <w:szCs w:val="16"/>
        </w:rPr>
        <w:t>ANSYS</w:t>
      </w:r>
      <w:r w:rsidRPr="005C7298">
        <w:rPr>
          <w:i/>
          <w:iCs/>
          <w:szCs w:val="16"/>
        </w:rPr>
        <w:t xml:space="preserve"> [M]</w:t>
      </w:r>
      <w:r w:rsidRPr="005C7298">
        <w:rPr>
          <w:szCs w:val="16"/>
        </w:rPr>
        <w:t>. Beijing: China Communications Press, 2015</w:t>
      </w:r>
      <w:r w:rsidR="001A4F47" w:rsidRPr="005C7298">
        <w:rPr>
          <w:rFonts w:hint="eastAsia"/>
          <w:szCs w:val="16"/>
          <w:lang w:eastAsia="zh-CN"/>
        </w:rPr>
        <w:t>.</w:t>
      </w:r>
    </w:p>
    <w:p w14:paraId="41CF3076" w14:textId="77777777" w:rsidR="00882372" w:rsidRPr="005C7298" w:rsidRDefault="00882372" w:rsidP="00882372">
      <w:pPr>
        <w:pStyle w:val="References"/>
        <w:numPr>
          <w:ilvl w:val="0"/>
          <w:numId w:val="19"/>
        </w:numPr>
        <w:tabs>
          <w:tab w:val="left" w:pos="360"/>
        </w:tabs>
        <w:ind w:left="360"/>
        <w:rPr>
          <w:szCs w:val="16"/>
        </w:rPr>
      </w:pPr>
      <w:r w:rsidRPr="005C7298">
        <w:rPr>
          <w:szCs w:val="16"/>
        </w:rPr>
        <w:t xml:space="preserve">M. R. Fekr and G. McClure, “Numerical modelling of the dynamic response of ice shedding on electrical transmission lines,” </w:t>
      </w:r>
      <w:r w:rsidRPr="005C7298">
        <w:rPr>
          <w:i/>
          <w:iCs/>
          <w:szCs w:val="16"/>
        </w:rPr>
        <w:t>Atmospher.Res.</w:t>
      </w:r>
      <w:r w:rsidRPr="005C7298">
        <w:rPr>
          <w:szCs w:val="16"/>
        </w:rPr>
        <w:t>, vol. 46, pp. 1–11, 1998.</w:t>
      </w:r>
    </w:p>
    <w:p w14:paraId="4482F15D" w14:textId="591D093C" w:rsidR="00882372" w:rsidRPr="005C7298" w:rsidRDefault="00882372" w:rsidP="00882372">
      <w:pPr>
        <w:pStyle w:val="References"/>
        <w:numPr>
          <w:ilvl w:val="0"/>
          <w:numId w:val="19"/>
        </w:numPr>
        <w:tabs>
          <w:tab w:val="left" w:pos="360"/>
        </w:tabs>
        <w:ind w:left="360"/>
        <w:rPr>
          <w:szCs w:val="16"/>
        </w:rPr>
      </w:pPr>
      <w:r w:rsidRPr="005C7298">
        <w:rPr>
          <w:szCs w:val="16"/>
        </w:rPr>
        <w:t xml:space="preserve">T. Kálmán, M. Farzaneh, and G. McClure, “Numerical analysis of the dynamic effects of shock-load-induced ice shedding on overhead ground wires,” </w:t>
      </w:r>
      <w:r w:rsidRPr="005C7298">
        <w:rPr>
          <w:i/>
          <w:iCs/>
          <w:szCs w:val="16"/>
        </w:rPr>
        <w:t>Comput. Struct.</w:t>
      </w:r>
      <w:r w:rsidRPr="005C7298">
        <w:rPr>
          <w:szCs w:val="16"/>
        </w:rPr>
        <w:t>, vol</w:t>
      </w:r>
      <w:r w:rsidR="006D0888">
        <w:rPr>
          <w:szCs w:val="16"/>
        </w:rPr>
        <w:t>.</w:t>
      </w:r>
      <w:r w:rsidRPr="005C7298">
        <w:rPr>
          <w:szCs w:val="16"/>
        </w:rPr>
        <w:t xml:space="preserve"> 85, no. 7/8, pp. 375–384, 2007.</w:t>
      </w:r>
    </w:p>
    <w:p w14:paraId="6E725619" w14:textId="77777777" w:rsidR="00882372" w:rsidRPr="005C7298" w:rsidRDefault="00882372" w:rsidP="00882372">
      <w:pPr>
        <w:pStyle w:val="References"/>
        <w:numPr>
          <w:ilvl w:val="0"/>
          <w:numId w:val="19"/>
        </w:numPr>
        <w:tabs>
          <w:tab w:val="left" w:pos="360"/>
        </w:tabs>
        <w:ind w:left="360"/>
        <w:rPr>
          <w:szCs w:val="16"/>
        </w:rPr>
      </w:pPr>
      <w:r w:rsidRPr="005C7298">
        <w:rPr>
          <w:szCs w:val="16"/>
        </w:rPr>
        <w:t>E. Kim, "Experimental and numerical studies related to the coupled behavior of ice mass and steel structures during accidental collisions," Norwegian University of Science and Technology, Trondheim, Norway, Ph.D. dissertation, 2014.</w:t>
      </w:r>
    </w:p>
    <w:p w14:paraId="335DEAB4" w14:textId="2BC76465" w:rsidR="00882372" w:rsidRPr="005C7298" w:rsidRDefault="005A35EE" w:rsidP="00882372">
      <w:pPr>
        <w:pStyle w:val="References"/>
        <w:numPr>
          <w:ilvl w:val="0"/>
          <w:numId w:val="19"/>
        </w:numPr>
        <w:tabs>
          <w:tab w:val="left" w:pos="360"/>
        </w:tabs>
        <w:ind w:left="360"/>
        <w:rPr>
          <w:szCs w:val="16"/>
        </w:rPr>
      </w:pPr>
      <w:r w:rsidRPr="005C7298">
        <w:rPr>
          <w:szCs w:val="16"/>
        </w:rPr>
        <w:t>W. Cai</w:t>
      </w:r>
      <w:r w:rsidR="00882372" w:rsidRPr="005C7298">
        <w:rPr>
          <w:szCs w:val="16"/>
        </w:rPr>
        <w:t xml:space="preserve">, </w:t>
      </w:r>
      <w:r w:rsidRPr="005C7298">
        <w:rPr>
          <w:szCs w:val="16"/>
        </w:rPr>
        <w:t>L. Zhu</w:t>
      </w:r>
      <w:r w:rsidR="00882372" w:rsidRPr="005C7298">
        <w:rPr>
          <w:szCs w:val="16"/>
        </w:rPr>
        <w:t xml:space="preserve">, and </w:t>
      </w:r>
      <w:r w:rsidRPr="005C7298">
        <w:rPr>
          <w:szCs w:val="16"/>
        </w:rPr>
        <w:t>L. Bi</w:t>
      </w:r>
      <w:r w:rsidR="00882372" w:rsidRPr="005C7298">
        <w:rPr>
          <w:szCs w:val="16"/>
        </w:rPr>
        <w:t xml:space="preserve"> Z, “Prediction method for plastic dynamic response of hull plate subjected to ice floe </w:t>
      </w:r>
      <w:r w:rsidRPr="005C7298">
        <w:rPr>
          <w:szCs w:val="16"/>
        </w:rPr>
        <w:t>impact</w:t>
      </w:r>
      <w:r w:rsidR="00882372" w:rsidRPr="005C7298">
        <w:rPr>
          <w:szCs w:val="16"/>
        </w:rPr>
        <w:t xml:space="preserve">,” </w:t>
      </w:r>
      <w:r w:rsidR="00882372" w:rsidRPr="005C7298">
        <w:rPr>
          <w:i/>
          <w:iCs/>
          <w:szCs w:val="16"/>
        </w:rPr>
        <w:t>Chinese Journal of Ship Research</w:t>
      </w:r>
      <w:r w:rsidR="00882372" w:rsidRPr="005C7298">
        <w:rPr>
          <w:szCs w:val="16"/>
        </w:rPr>
        <w:t>, vol.16,</w:t>
      </w:r>
      <w:r w:rsidRPr="005C7298">
        <w:rPr>
          <w:szCs w:val="16"/>
        </w:rPr>
        <w:t xml:space="preserve"> </w:t>
      </w:r>
      <w:r w:rsidR="00882372" w:rsidRPr="005C7298">
        <w:rPr>
          <w:szCs w:val="16"/>
        </w:rPr>
        <w:t>no.05,</w:t>
      </w:r>
      <w:r w:rsidRPr="005C7298">
        <w:rPr>
          <w:szCs w:val="16"/>
        </w:rPr>
        <w:t xml:space="preserve"> </w:t>
      </w:r>
      <w:r w:rsidR="00882372" w:rsidRPr="005C7298">
        <w:rPr>
          <w:szCs w:val="16"/>
        </w:rPr>
        <w:t>pp</w:t>
      </w:r>
      <w:r w:rsidRPr="005C7298">
        <w:rPr>
          <w:szCs w:val="16"/>
        </w:rPr>
        <w:t xml:space="preserve"> </w:t>
      </w:r>
      <w:r w:rsidR="00882372" w:rsidRPr="005C7298">
        <w:rPr>
          <w:szCs w:val="16"/>
        </w:rPr>
        <w:t xml:space="preserve">95–100,2021. </w:t>
      </w:r>
    </w:p>
    <w:p w14:paraId="3FC0A5D8" w14:textId="27160B89" w:rsidR="00264A62" w:rsidRPr="00955702" w:rsidRDefault="00882372" w:rsidP="00955702">
      <w:pPr>
        <w:pStyle w:val="References"/>
        <w:numPr>
          <w:ilvl w:val="0"/>
          <w:numId w:val="19"/>
        </w:numPr>
        <w:tabs>
          <w:tab w:val="left" w:pos="360"/>
        </w:tabs>
        <w:ind w:left="360"/>
        <w:rPr>
          <w:szCs w:val="16"/>
        </w:rPr>
      </w:pPr>
      <w:r w:rsidRPr="005C7298">
        <w:rPr>
          <w:szCs w:val="16"/>
        </w:rPr>
        <w:t xml:space="preserve">G. Huang, B. Yan, N. Wen, C. Wu, and Q. Li, “Study on jump height of transmission lines after ice-shedding by reduced-scale modeling test,” </w:t>
      </w:r>
      <w:r w:rsidRPr="005C7298">
        <w:rPr>
          <w:i/>
          <w:iCs/>
          <w:szCs w:val="16"/>
        </w:rPr>
        <w:t>Cold Regions Sci. Technol.</w:t>
      </w:r>
      <w:r w:rsidRPr="005C7298">
        <w:rPr>
          <w:szCs w:val="16"/>
        </w:rPr>
        <w:t>, vol. 165, 2019, Art. no. 102781.</w:t>
      </w:r>
    </w:p>
    <w:p w14:paraId="30A15F3E" w14:textId="5AD290A3" w:rsidR="00955702" w:rsidRDefault="00311D92" w:rsidP="00264A62">
      <w:pPr>
        <w:pStyle w:val="Biography"/>
        <w:rPr>
          <w:lang w:eastAsia="zh-CN"/>
        </w:rPr>
      </w:pPr>
      <w:r>
        <w:rPr>
          <w:noProof/>
        </w:rPr>
        <w:drawing>
          <wp:anchor distT="0" distB="0" distL="114300" distR="114300" simplePos="0" relativeHeight="251668480" behindDoc="0" locked="0" layoutInCell="1" allowOverlap="1" wp14:anchorId="37175E1E" wp14:editId="480F3058">
            <wp:simplePos x="0" y="0"/>
            <wp:positionH relativeFrom="column">
              <wp:posOffset>0</wp:posOffset>
            </wp:positionH>
            <wp:positionV relativeFrom="paragraph">
              <wp:posOffset>153035</wp:posOffset>
            </wp:positionV>
            <wp:extent cx="879475" cy="1144270"/>
            <wp:effectExtent l="0" t="0" r="0" b="0"/>
            <wp:wrapSquare wrapText="bothSides"/>
            <wp:docPr id="464515514"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4515514" name=""/>
                    <pic:cNvPicPr/>
                  </pic:nvPicPr>
                  <pic:blipFill>
                    <a:blip r:embed="rId46">
                      <a:extLst>
                        <a:ext uri="{28A0092B-C50C-407E-A947-70E740481C1C}">
                          <a14:useLocalDpi xmlns:a14="http://schemas.microsoft.com/office/drawing/2010/main" val="0"/>
                        </a:ext>
                      </a:extLst>
                    </a:blip>
                    <a:stretch>
                      <a:fillRect/>
                    </a:stretch>
                  </pic:blipFill>
                  <pic:spPr>
                    <a:xfrm>
                      <a:off x="0" y="0"/>
                      <a:ext cx="879475" cy="1144270"/>
                    </a:xfrm>
                    <a:prstGeom prst="rect">
                      <a:avLst/>
                    </a:prstGeom>
                  </pic:spPr>
                </pic:pic>
              </a:graphicData>
            </a:graphic>
            <wp14:sizeRelH relativeFrom="margin">
              <wp14:pctWidth>0</wp14:pctWidth>
            </wp14:sizeRelH>
            <wp14:sizeRelV relativeFrom="margin">
              <wp14:pctHeight>0</wp14:pctHeight>
            </wp14:sizeRelV>
          </wp:anchor>
        </w:drawing>
      </w:r>
      <w:r w:rsidR="00F92798" w:rsidRPr="00F92798">
        <w:rPr>
          <w:b/>
          <w:bCs/>
        </w:rPr>
        <w:t>Jian Wang</w:t>
      </w:r>
      <w:r w:rsidR="00F92798">
        <w:t xml:space="preserve"> was born in Shandong, China, in 1985. He received the B.S. and M.S. degrees from Shandong University, Jinan, China, and the Ph.D. degree in High Voltage and Insulation Technology from North China Electric Power University, Beijing, China. In 2021, he joined North China Electric Power University. He is currently a Professor with research interests in the dynamic response of transmission lines</w:t>
      </w:r>
      <w:r w:rsidR="002902F3">
        <w:rPr>
          <w:rFonts w:hint="eastAsia"/>
          <w:lang w:eastAsia="zh-CN"/>
        </w:rPr>
        <w:t xml:space="preserve"> and </w:t>
      </w:r>
      <w:r w:rsidR="002902F3" w:rsidRPr="002902F3">
        <w:t>online monitoring of insulation defects in electrical equipment.</w:t>
      </w:r>
    </w:p>
    <w:p w14:paraId="41A4F96E" w14:textId="0FC4F73C" w:rsidR="002902F3" w:rsidRDefault="002902F3" w:rsidP="002902F3">
      <w:pPr>
        <w:pStyle w:val="Biography"/>
        <w:rPr>
          <w:lang w:eastAsia="zh-CN"/>
        </w:rPr>
      </w:pPr>
      <w:r>
        <w:rPr>
          <w:rFonts w:hint="eastAsia"/>
          <w:noProof/>
        </w:rPr>
        <w:drawing>
          <wp:anchor distT="0" distB="0" distL="114300" distR="114300" simplePos="0" relativeHeight="251671040" behindDoc="0" locked="0" layoutInCell="1" allowOverlap="1" wp14:anchorId="63C12C7D" wp14:editId="58C0366A">
            <wp:simplePos x="0" y="0"/>
            <wp:positionH relativeFrom="column">
              <wp:posOffset>0</wp:posOffset>
            </wp:positionH>
            <wp:positionV relativeFrom="paragraph">
              <wp:posOffset>3175</wp:posOffset>
            </wp:positionV>
            <wp:extent cx="831215" cy="1144270"/>
            <wp:effectExtent l="0" t="0" r="6985" b="0"/>
            <wp:wrapSquare wrapText="bothSides"/>
            <wp:docPr id="505465931" name="图片 505465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31215" cy="1144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902F3">
        <w:rPr>
          <w:b/>
          <w:bCs/>
          <w:lang w:eastAsia="zh-CN"/>
        </w:rPr>
        <w:t xml:space="preserve">Leijie Liu </w:t>
      </w:r>
      <w:r w:rsidRPr="002902F3">
        <w:rPr>
          <w:lang w:eastAsia="zh-CN"/>
        </w:rPr>
        <w:t>was born in Anhui</w:t>
      </w:r>
      <w:r w:rsidR="00BA6CAF">
        <w:rPr>
          <w:rFonts w:hint="eastAsia"/>
          <w:lang w:eastAsia="zh-CN"/>
        </w:rPr>
        <w:t>,</w:t>
      </w:r>
      <w:r w:rsidRPr="002902F3">
        <w:rPr>
          <w:lang w:eastAsia="zh-CN"/>
        </w:rPr>
        <w:t xml:space="preserve"> China, in 1999. He is currently working toward the M.Eng. degree in electrical engineering with North China Electric Power University, Beijing, China.</w:t>
      </w:r>
      <w:r w:rsidRPr="002902F3">
        <w:t xml:space="preserve"> </w:t>
      </w:r>
      <w:r>
        <w:rPr>
          <w:lang w:eastAsia="zh-CN"/>
        </w:rPr>
        <w:t>His research interests include engineering mechanics and the dynamic response of transmission lines.</w:t>
      </w:r>
    </w:p>
    <w:p w14:paraId="0343415D" w14:textId="77777777" w:rsidR="002902F3" w:rsidRPr="002902F3" w:rsidRDefault="002902F3" w:rsidP="002902F3">
      <w:pPr>
        <w:pStyle w:val="Biography"/>
        <w:rPr>
          <w:lang w:eastAsia="zh-CN"/>
        </w:rPr>
      </w:pPr>
    </w:p>
    <w:p w14:paraId="14993868" w14:textId="77777777" w:rsidR="002902F3" w:rsidRPr="002902F3" w:rsidRDefault="002902F3" w:rsidP="00311D92">
      <w:pPr>
        <w:pStyle w:val="Biography"/>
        <w:rPr>
          <w:lang w:eastAsia="zh-CN"/>
        </w:rPr>
      </w:pPr>
    </w:p>
    <w:p w14:paraId="67BD7035" w14:textId="6D80A921" w:rsidR="00264A62" w:rsidRDefault="00311D92" w:rsidP="00311D92">
      <w:pPr>
        <w:pStyle w:val="BiographyBody"/>
        <w:ind w:firstLine="0"/>
        <w:rPr>
          <w:lang w:eastAsia="zh-CN"/>
        </w:rPr>
      </w:pPr>
      <w:r w:rsidRPr="00311D92">
        <w:rPr>
          <w:b/>
          <w:bCs/>
          <w:noProof/>
          <w:lang w:eastAsia="zh-CN"/>
        </w:rPr>
        <w:drawing>
          <wp:anchor distT="0" distB="0" distL="114300" distR="114300" simplePos="0" relativeHeight="251669504" behindDoc="0" locked="0" layoutInCell="1" allowOverlap="1" wp14:anchorId="4E01D16D" wp14:editId="7C1BC4A1">
            <wp:simplePos x="0" y="0"/>
            <wp:positionH relativeFrom="column">
              <wp:posOffset>0</wp:posOffset>
            </wp:positionH>
            <wp:positionV relativeFrom="paragraph">
              <wp:posOffset>1172</wp:posOffset>
            </wp:positionV>
            <wp:extent cx="858600" cy="1144800"/>
            <wp:effectExtent l="0" t="0" r="0" b="0"/>
            <wp:wrapSquare wrapText="bothSides"/>
            <wp:docPr id="72333560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58600" cy="1144800"/>
                    </a:xfrm>
                    <a:prstGeom prst="rect">
                      <a:avLst/>
                    </a:prstGeom>
                    <a:noFill/>
                    <a:ln>
                      <a:noFill/>
                    </a:ln>
                  </pic:spPr>
                </pic:pic>
              </a:graphicData>
            </a:graphic>
          </wp:anchor>
        </w:drawing>
      </w:r>
      <w:r w:rsidRPr="00311D92">
        <w:rPr>
          <w:b/>
          <w:bCs/>
          <w:lang w:eastAsia="zh-CN"/>
        </w:rPr>
        <w:t>Xianfeng Li</w:t>
      </w:r>
      <w:r w:rsidRPr="00311D92">
        <w:rPr>
          <w:lang w:eastAsia="zh-CN"/>
        </w:rPr>
        <w:t xml:space="preserve"> was born in Shandong, China, in 1996. He received the M.S. degree in electrical engineering from North China Electric Power University, Baoding, in 2022. He is currently working toward the Ph.D. degree in electrical engineering </w:t>
      </w:r>
      <w:r w:rsidR="009B5EFE">
        <w:rPr>
          <w:lang w:eastAsia="zh-CN"/>
        </w:rPr>
        <w:t>at</w:t>
      </w:r>
      <w:r w:rsidRPr="00311D92">
        <w:rPr>
          <w:lang w:eastAsia="zh-CN"/>
        </w:rPr>
        <w:t xml:space="preserve"> North China Electric Power University, Beijing, China.</w:t>
      </w:r>
    </w:p>
    <w:p w14:paraId="5F6D1325" w14:textId="6476E50A" w:rsidR="00311D92" w:rsidRPr="00311D92" w:rsidRDefault="00BA6CAF" w:rsidP="00264A62">
      <w:pPr>
        <w:pStyle w:val="BiographyBody"/>
        <w:ind w:firstLineChars="100" w:firstLine="160"/>
        <w:rPr>
          <w:lang w:eastAsia="zh-CN"/>
        </w:rPr>
      </w:pPr>
      <w:r w:rsidRPr="00BA6CAF">
        <w:rPr>
          <w:lang w:eastAsia="zh-CN"/>
        </w:rPr>
        <w:t>His research interests include engineering mechanics and the dynamic response of transmission lines</w:t>
      </w:r>
      <w:r w:rsidR="00311D92">
        <w:rPr>
          <w:rFonts w:hint="eastAsia"/>
          <w:lang w:eastAsia="zh-CN"/>
        </w:rPr>
        <w:t>.</w:t>
      </w:r>
    </w:p>
    <w:p w14:paraId="0DEF51BD" w14:textId="77777777" w:rsidR="00311D92" w:rsidRDefault="00311D92" w:rsidP="001A4F47">
      <w:pPr>
        <w:pStyle w:val="BiographyBody"/>
        <w:ind w:firstLine="0"/>
        <w:rPr>
          <w:lang w:eastAsia="zh-CN"/>
        </w:rPr>
      </w:pPr>
    </w:p>
    <w:p w14:paraId="34BF2939" w14:textId="77777777" w:rsidR="00264A62" w:rsidRDefault="00264A62" w:rsidP="001A4F47">
      <w:pPr>
        <w:pStyle w:val="BiographyBody"/>
        <w:ind w:firstLine="0"/>
        <w:rPr>
          <w:lang w:eastAsia="zh-CN"/>
        </w:rPr>
      </w:pPr>
    </w:p>
    <w:p w14:paraId="41A82B32" w14:textId="77777777" w:rsidR="00264A62" w:rsidRDefault="00264A62" w:rsidP="001A4F47">
      <w:pPr>
        <w:pStyle w:val="BiographyBody"/>
        <w:ind w:firstLine="0"/>
        <w:rPr>
          <w:lang w:eastAsia="zh-CN"/>
        </w:rPr>
      </w:pPr>
    </w:p>
    <w:p w14:paraId="2C7783D5" w14:textId="187F2E5C" w:rsidR="00311D92" w:rsidRDefault="00311D92" w:rsidP="00311D92">
      <w:pPr>
        <w:pStyle w:val="BiographyBody"/>
        <w:ind w:firstLine="0"/>
        <w:rPr>
          <w:lang w:eastAsia="zh-CN"/>
        </w:rPr>
      </w:pPr>
      <w:r w:rsidRPr="00311D92">
        <w:rPr>
          <w:rFonts w:eastAsia="等线" w:hint="eastAsia"/>
          <w:noProof/>
          <w:kern w:val="2"/>
          <w:sz w:val="24"/>
          <w:szCs w:val="24"/>
          <w:lang w:eastAsia="zh-CN"/>
          <w14:ligatures w14:val="standardContextual"/>
        </w:rPr>
        <w:drawing>
          <wp:anchor distT="0" distB="0" distL="114300" distR="114300" simplePos="0" relativeHeight="251667456" behindDoc="0" locked="0" layoutInCell="1" allowOverlap="1" wp14:anchorId="7B4C238A" wp14:editId="5F3046C3">
            <wp:simplePos x="0" y="0"/>
            <wp:positionH relativeFrom="column">
              <wp:posOffset>0</wp:posOffset>
            </wp:positionH>
            <wp:positionV relativeFrom="paragraph">
              <wp:posOffset>391</wp:posOffset>
            </wp:positionV>
            <wp:extent cx="871855" cy="1219200"/>
            <wp:effectExtent l="0" t="0" r="4445" b="0"/>
            <wp:wrapSquare wrapText="bothSides"/>
            <wp:docPr id="1" name="图片 1" descr="陈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陈楠"/>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871855" cy="1219200"/>
                    </a:xfrm>
                    <a:prstGeom prst="rect">
                      <a:avLst/>
                    </a:prstGeom>
                  </pic:spPr>
                </pic:pic>
              </a:graphicData>
            </a:graphic>
          </wp:anchor>
        </w:drawing>
      </w:r>
      <w:r>
        <w:rPr>
          <w:rFonts w:hint="eastAsia"/>
          <w:b/>
          <w:bCs/>
          <w:lang w:eastAsia="zh-CN"/>
        </w:rPr>
        <w:t>N</w:t>
      </w:r>
      <w:r w:rsidRPr="00311D92">
        <w:rPr>
          <w:b/>
          <w:bCs/>
          <w:lang w:eastAsia="zh-CN"/>
        </w:rPr>
        <w:t>an</w:t>
      </w:r>
      <w:r>
        <w:rPr>
          <w:lang w:eastAsia="zh-CN"/>
        </w:rPr>
        <w:t xml:space="preserve"> </w:t>
      </w:r>
      <w:r w:rsidR="0066700C" w:rsidRPr="00311D92">
        <w:rPr>
          <w:b/>
          <w:bCs/>
          <w:lang w:eastAsia="zh-CN"/>
        </w:rPr>
        <w:t>Chen</w:t>
      </w:r>
      <w:r w:rsidR="0066700C">
        <w:rPr>
          <w:lang w:eastAsia="zh-CN"/>
        </w:rPr>
        <w:t xml:space="preserve"> </w:t>
      </w:r>
      <w:r>
        <w:rPr>
          <w:lang w:eastAsia="zh-CN"/>
        </w:rPr>
        <w:t>was born in Inner Mongolia, China, on May 15, 1978. He obtained his Master's degree in Electric Power Systems and Automation from North China Electric Power University in 2007.</w:t>
      </w:r>
    </w:p>
    <w:p w14:paraId="0C27F72C" w14:textId="6D86A88F" w:rsidR="00311D92" w:rsidRPr="00311D92" w:rsidRDefault="00311D92" w:rsidP="00311D92">
      <w:pPr>
        <w:pStyle w:val="BiographyBody"/>
        <w:rPr>
          <w:lang w:eastAsia="zh-CN"/>
        </w:rPr>
      </w:pPr>
      <w:r>
        <w:rPr>
          <w:lang w:eastAsia="zh-CN"/>
        </w:rPr>
        <w:t>In 2007, he joined the State Nuclear Electric Power Planning and Design Institute Co., Ltd. (Beijing). His research interests include Power Generation Engineering, Substation Design, and Transmission Engineering Technology</w:t>
      </w:r>
      <w:r w:rsidRPr="00311D92">
        <w:rPr>
          <w:lang w:eastAsia="zh-CN"/>
        </w:rPr>
        <w:t>.</w:t>
      </w:r>
    </w:p>
    <w:p w14:paraId="1EC774EF" w14:textId="77777777" w:rsidR="00311D92" w:rsidRDefault="00311D92" w:rsidP="001A4F47">
      <w:pPr>
        <w:pStyle w:val="BiographyBody"/>
        <w:ind w:firstLine="0"/>
        <w:rPr>
          <w:lang w:eastAsia="zh-CN"/>
        </w:rPr>
      </w:pPr>
    </w:p>
    <w:p w14:paraId="2D48058B" w14:textId="77777777" w:rsidR="00311D92" w:rsidRDefault="00311D92" w:rsidP="001A4F47">
      <w:pPr>
        <w:pStyle w:val="BiographyBody"/>
        <w:ind w:firstLine="0"/>
        <w:rPr>
          <w:lang w:eastAsia="zh-CN"/>
        </w:rPr>
      </w:pPr>
    </w:p>
    <w:p w14:paraId="00DCD0A9" w14:textId="77777777" w:rsidR="00264A62" w:rsidRDefault="00264A62" w:rsidP="001A4F47">
      <w:pPr>
        <w:pStyle w:val="BiographyBody"/>
        <w:ind w:firstLine="0"/>
        <w:rPr>
          <w:lang w:eastAsia="zh-CN"/>
        </w:rPr>
      </w:pPr>
    </w:p>
    <w:p w14:paraId="01FF619A" w14:textId="77777777" w:rsidR="00264A62" w:rsidRDefault="00264A62" w:rsidP="001A4F47">
      <w:pPr>
        <w:pStyle w:val="BiographyBody"/>
        <w:ind w:firstLine="0"/>
        <w:rPr>
          <w:lang w:eastAsia="zh-CN"/>
        </w:rPr>
      </w:pPr>
    </w:p>
    <w:p w14:paraId="7B049BF1" w14:textId="70CCC417" w:rsidR="00311D92" w:rsidRDefault="00264A62" w:rsidP="00311D92">
      <w:pPr>
        <w:pStyle w:val="BiographyBody"/>
        <w:ind w:firstLine="0"/>
        <w:rPr>
          <w:lang w:eastAsia="zh-CN"/>
        </w:rPr>
      </w:pPr>
      <w:r w:rsidRPr="00311D92">
        <w:rPr>
          <w:rFonts w:ascii="宋体" w:eastAsia="宋体" w:hAnsi="宋体" w:cs="宋体" w:hint="eastAsia"/>
          <w:noProof/>
          <w:color w:val="000000"/>
          <w:kern w:val="2"/>
          <w:sz w:val="18"/>
          <w:szCs w:val="18"/>
          <w:lang w:eastAsia="zh-CN"/>
          <w14:ligatures w14:val="standardContextual"/>
        </w:rPr>
        <w:drawing>
          <wp:anchor distT="0" distB="0" distL="114300" distR="114300" simplePos="0" relativeHeight="251655680" behindDoc="0" locked="0" layoutInCell="1" allowOverlap="1" wp14:anchorId="7AA0DFBC" wp14:editId="2571DC0B">
            <wp:simplePos x="0" y="0"/>
            <wp:positionH relativeFrom="column">
              <wp:posOffset>0</wp:posOffset>
            </wp:positionH>
            <wp:positionV relativeFrom="paragraph">
              <wp:posOffset>32385</wp:posOffset>
            </wp:positionV>
            <wp:extent cx="842645" cy="1179830"/>
            <wp:effectExtent l="0" t="0" r="0" b="1270"/>
            <wp:wrapSquare wrapText="bothSides"/>
            <wp:docPr id="2" name="图片 1" descr="微信图片_2025031108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微信图片_20250311081302"/>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842645" cy="1179830"/>
                    </a:xfrm>
                    <a:prstGeom prst="rect">
                      <a:avLst/>
                    </a:prstGeom>
                    <a:noFill/>
                    <a:ln>
                      <a:noFill/>
                    </a:ln>
                  </pic:spPr>
                </pic:pic>
              </a:graphicData>
            </a:graphic>
          </wp:anchor>
        </w:drawing>
      </w:r>
      <w:r w:rsidR="00311D92" w:rsidRPr="00311D92">
        <w:rPr>
          <w:b/>
          <w:bCs/>
          <w:lang w:eastAsia="zh-CN"/>
        </w:rPr>
        <w:t>Dongliang</w:t>
      </w:r>
      <w:r w:rsidR="00311D92">
        <w:rPr>
          <w:lang w:eastAsia="zh-CN"/>
        </w:rPr>
        <w:t xml:space="preserve"> </w:t>
      </w:r>
      <w:r w:rsidR="0066700C" w:rsidRPr="00311D92">
        <w:rPr>
          <w:b/>
          <w:bCs/>
          <w:lang w:eastAsia="zh-CN"/>
        </w:rPr>
        <w:t>Luo</w:t>
      </w:r>
      <w:r w:rsidR="0066700C">
        <w:rPr>
          <w:lang w:eastAsia="zh-CN"/>
        </w:rPr>
        <w:t xml:space="preserve"> </w:t>
      </w:r>
      <w:r w:rsidR="00311D92">
        <w:rPr>
          <w:lang w:eastAsia="zh-CN"/>
        </w:rPr>
        <w:t>was born in Jiangsu, China, on March 1, 1980. He obtained his Master's degree in Electric Power Systems and Automation from Hohai University in 2007.</w:t>
      </w:r>
    </w:p>
    <w:p w14:paraId="0C2C1940" w14:textId="7ADF57FF" w:rsidR="00311D92" w:rsidRPr="00311D92" w:rsidRDefault="00311D92" w:rsidP="00311D92">
      <w:pPr>
        <w:pStyle w:val="BiographyBody"/>
        <w:rPr>
          <w:lang w:eastAsia="zh-CN"/>
        </w:rPr>
      </w:pPr>
      <w:r>
        <w:rPr>
          <w:lang w:eastAsia="zh-CN"/>
        </w:rPr>
        <w:t>In 2007, he joined the State Nuclear Electric Power Planning and Design Institute Co., Ltd. (Beijing). His research interests include Power Generation Engineering, Substation Design, and Transmission Engineering Technology.</w:t>
      </w:r>
    </w:p>
    <w:p w14:paraId="55F01140" w14:textId="77777777" w:rsidR="00311D92" w:rsidRDefault="00311D92" w:rsidP="001A4F47">
      <w:pPr>
        <w:pStyle w:val="BiographyBody"/>
        <w:ind w:firstLine="0"/>
        <w:rPr>
          <w:lang w:eastAsia="zh-CN"/>
        </w:rPr>
      </w:pPr>
    </w:p>
    <w:p w14:paraId="403BFCF2" w14:textId="77777777" w:rsidR="00311D92" w:rsidRDefault="00311D92" w:rsidP="001A4F47">
      <w:pPr>
        <w:pStyle w:val="BiographyBody"/>
        <w:ind w:firstLine="0"/>
        <w:rPr>
          <w:lang w:eastAsia="zh-CN"/>
        </w:rPr>
      </w:pPr>
    </w:p>
    <w:p w14:paraId="0459ECEF" w14:textId="77777777" w:rsidR="00311D92" w:rsidRDefault="00311D92" w:rsidP="001A4F47">
      <w:pPr>
        <w:pStyle w:val="BiographyBody"/>
        <w:ind w:firstLine="0"/>
        <w:rPr>
          <w:lang w:eastAsia="zh-CN"/>
        </w:rPr>
      </w:pPr>
    </w:p>
    <w:p w14:paraId="103246A4" w14:textId="77777777" w:rsidR="00311D92" w:rsidRDefault="00311D92" w:rsidP="001A4F47">
      <w:pPr>
        <w:pStyle w:val="BiographyBody"/>
        <w:ind w:firstLine="0"/>
        <w:rPr>
          <w:lang w:eastAsia="zh-CN"/>
        </w:rPr>
      </w:pPr>
    </w:p>
    <w:p w14:paraId="44951A36" w14:textId="226DB13E" w:rsidR="00264A62" w:rsidRPr="00264A62" w:rsidRDefault="00264A62" w:rsidP="00264A62">
      <w:pPr>
        <w:pStyle w:val="BiographyBody"/>
        <w:ind w:firstLine="0"/>
        <w:rPr>
          <w:b/>
          <w:bCs/>
          <w:lang w:eastAsia="zh-CN"/>
        </w:rPr>
      </w:pPr>
      <w:r w:rsidRPr="00264A62">
        <w:rPr>
          <w:rFonts w:eastAsia="等线"/>
          <w:b/>
          <w:bCs/>
          <w:noProof/>
          <w:kern w:val="2"/>
          <w:sz w:val="22"/>
          <w:szCs w:val="22"/>
          <w14:ligatures w14:val="standardContextual"/>
        </w:rPr>
        <w:drawing>
          <wp:anchor distT="0" distB="0" distL="114300" distR="114300" simplePos="0" relativeHeight="251666944" behindDoc="1" locked="0" layoutInCell="1" allowOverlap="1" wp14:anchorId="0787B9D1" wp14:editId="0D0B2AE5">
            <wp:simplePos x="0" y="0"/>
            <wp:positionH relativeFrom="margin">
              <wp:posOffset>5140</wp:posOffset>
            </wp:positionH>
            <wp:positionV relativeFrom="paragraph">
              <wp:posOffset>103456</wp:posOffset>
            </wp:positionV>
            <wp:extent cx="853775" cy="1144800"/>
            <wp:effectExtent l="0" t="0" r="3810" b="0"/>
            <wp:wrapSquare wrapText="bothSides"/>
            <wp:docPr id="72397476" name="Рисунок 1" descr="Изображение выглядит как человек, Человеческое лицо, одежда, галсту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97476" name="Рисунок 1" descr="Изображение выглядит как человек, Человеческое лицо, одежда, галстук&#10;&#10;Автоматически созданное описание"/>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53775" cy="114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4A62">
        <w:rPr>
          <w:b/>
          <w:bCs/>
          <w:lang w:eastAsia="zh-CN"/>
        </w:rPr>
        <w:t>Rakhmonov Ikromjon</w:t>
      </w:r>
      <w:r>
        <w:rPr>
          <w:lang w:eastAsia="zh-CN"/>
        </w:rPr>
        <w:t xml:space="preserve"> received the B.Sc., M.Sc., Ph.D., and D.Sc. degrees in electrical engineering from Tashkent State Technical University, Tashkent, Uzbekistan, in 2011, 2013, 2018, and 2022, respectively.</w:t>
      </w:r>
    </w:p>
    <w:p w14:paraId="178CED3A" w14:textId="06BD8E33" w:rsidR="00264A62" w:rsidRPr="00264A62" w:rsidRDefault="00264A62" w:rsidP="00264A62">
      <w:pPr>
        <w:pStyle w:val="BiographyBody"/>
        <w:ind w:firstLineChars="100" w:firstLine="160"/>
        <w:rPr>
          <w:lang w:eastAsia="zh-CN"/>
        </w:rPr>
      </w:pPr>
      <w:r>
        <w:rPr>
          <w:lang w:eastAsia="zh-CN"/>
        </w:rPr>
        <w:t>His research interests include energy management, energy management systems (EMS), power supply, condition monitoring, and fault diagnostics</w:t>
      </w:r>
      <w:r w:rsidRPr="00264A62">
        <w:rPr>
          <w:lang w:eastAsia="zh-CN"/>
        </w:rPr>
        <w:t>.</w:t>
      </w:r>
    </w:p>
    <w:p w14:paraId="0FFA03DF" w14:textId="77777777" w:rsidR="00311D92" w:rsidRPr="00264A62" w:rsidRDefault="00311D92" w:rsidP="001A4F47">
      <w:pPr>
        <w:pStyle w:val="BiographyBody"/>
        <w:ind w:firstLine="0"/>
        <w:rPr>
          <w:lang w:eastAsia="zh-CN"/>
        </w:rPr>
      </w:pPr>
    </w:p>
    <w:sectPr w:rsidR="00311D92" w:rsidRPr="00264A62">
      <w:headerReference w:type="default" r:id="rId52"/>
      <w:pgSz w:w="12240" w:h="15840" w:code="1"/>
      <w:pgMar w:top="960" w:right="960" w:bottom="960" w:left="960" w:header="540" w:footer="540" w:gutter="0"/>
      <w:cols w:num="2" w:space="2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111EE4" w14:textId="77777777" w:rsidR="00C270AB" w:rsidRDefault="00C270AB">
      <w:r>
        <w:separator/>
      </w:r>
    </w:p>
  </w:endnote>
  <w:endnote w:type="continuationSeparator" w:id="0">
    <w:p w14:paraId="687A5C12" w14:textId="77777777" w:rsidR="00C270AB" w:rsidRDefault="00C270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D13E65" w14:textId="77777777" w:rsidR="00C270AB" w:rsidRDefault="00C270AB">
      <w:r>
        <w:separator/>
      </w:r>
    </w:p>
  </w:footnote>
  <w:footnote w:type="continuationSeparator" w:id="0">
    <w:p w14:paraId="07790777" w14:textId="77777777" w:rsidR="00C270AB" w:rsidRDefault="00C270AB">
      <w:r>
        <w:continuationSeparator/>
      </w:r>
    </w:p>
  </w:footnote>
  <w:footnote w:id="1">
    <w:p w14:paraId="56F95EEC" w14:textId="7D99E3FA" w:rsidR="009E7F36" w:rsidRDefault="001713B6" w:rsidP="006623CB">
      <w:pPr>
        <w:pStyle w:val="a4"/>
        <w:rPr>
          <w:lang w:eastAsia="zh-CN"/>
        </w:rPr>
      </w:pPr>
      <w:r w:rsidRPr="001713B6">
        <w:t>This work was supported by the National Key R&amp;D Program of China—Key Special Project of Intergovernmental International Science and Technology Innovation Cooperation (2025YFE0106300)</w:t>
      </w:r>
      <w:r w:rsidR="00253597">
        <w:t>.</w:t>
      </w:r>
      <w:r w:rsidR="00D415DF">
        <w:rPr>
          <w:rFonts w:hint="eastAsia"/>
          <w:lang w:eastAsia="zh-CN"/>
        </w:rPr>
        <w:t xml:space="preserve"> </w:t>
      </w:r>
      <w:r w:rsidR="00D415DF" w:rsidRPr="00D415DF">
        <w:rPr>
          <w:rFonts w:hint="eastAsia"/>
          <w:i/>
          <w:iCs/>
          <w:lang w:eastAsia="zh-CN"/>
        </w:rPr>
        <w:t>(</w:t>
      </w:r>
      <w:r w:rsidR="00D415DF" w:rsidRPr="00D415DF">
        <w:rPr>
          <w:i/>
          <w:iCs/>
        </w:rPr>
        <w:t>Corresponding author:</w:t>
      </w:r>
      <w:r w:rsidR="00A10905">
        <w:rPr>
          <w:i/>
          <w:iCs/>
        </w:rPr>
        <w:t xml:space="preserve"> </w:t>
      </w:r>
      <w:r w:rsidR="00D415DF">
        <w:rPr>
          <w:rFonts w:hint="eastAsia"/>
          <w:i/>
          <w:iCs/>
          <w:lang w:eastAsia="zh-CN"/>
        </w:rPr>
        <w:t>Xianfeng Li</w:t>
      </w:r>
      <w:r w:rsidR="008A08B1">
        <w:rPr>
          <w:rFonts w:hint="eastAsia"/>
          <w:i/>
          <w:iCs/>
          <w:lang w:eastAsia="zh-CN"/>
        </w:rPr>
        <w:t>.</w:t>
      </w:r>
      <w:r w:rsidR="00D415DF" w:rsidRPr="00D415DF">
        <w:rPr>
          <w:rFonts w:hint="eastAsia"/>
          <w:i/>
          <w:iCs/>
          <w:lang w:eastAsia="zh-CN"/>
        </w:rPr>
        <w:t>)</w:t>
      </w:r>
    </w:p>
    <w:p w14:paraId="37BB59FA" w14:textId="35434EA9" w:rsidR="00253597" w:rsidRDefault="009B5EFE">
      <w:pPr>
        <w:pStyle w:val="a4"/>
      </w:pPr>
      <w:r w:rsidRPr="009B5EFE">
        <w:t xml:space="preserve">Jian Wang is with the State Key Laboratory of Alternate Electrical Power System with Renewable Energy Sources, School of Electrical and Electronic Engineering, North China Electric Power University, Beijing </w:t>
      </w:r>
      <w:r w:rsidR="00757A06" w:rsidRPr="00757A06">
        <w:t>102206</w:t>
      </w:r>
      <w:r w:rsidRPr="009B5EFE">
        <w:t>, China (e-mail: wangjian31791@ncepu.edu.cn)</w:t>
      </w:r>
      <w:r w:rsidR="009F7B0D">
        <w:t>.</w:t>
      </w:r>
    </w:p>
    <w:p w14:paraId="6E7FB18A" w14:textId="74135A08" w:rsidR="00900AE0" w:rsidRPr="00ED1B1F" w:rsidRDefault="00E413E2" w:rsidP="00900AE0">
      <w:pPr>
        <w:pStyle w:val="a4"/>
        <w:rPr>
          <w:color w:val="000000" w:themeColor="text1"/>
        </w:rPr>
      </w:pPr>
      <w:r w:rsidRPr="00ED1B1F">
        <w:rPr>
          <w:color w:val="000000" w:themeColor="text1"/>
        </w:rPr>
        <w:t xml:space="preserve">Leijie Liu and Xianfeng Li are with North China Electric Power University, Beijing </w:t>
      </w:r>
      <w:r w:rsidR="00757A06" w:rsidRPr="00ED1B1F">
        <w:rPr>
          <w:color w:val="000000" w:themeColor="text1"/>
        </w:rPr>
        <w:t>102206</w:t>
      </w:r>
      <w:r w:rsidRPr="00ED1B1F">
        <w:rPr>
          <w:color w:val="000000" w:themeColor="text1"/>
        </w:rPr>
        <w:t>, China (e-mail:</w:t>
      </w:r>
      <w:r w:rsidR="00ED1B1F" w:rsidRPr="00ED1B1F">
        <w:rPr>
          <w:rFonts w:hint="eastAsia"/>
          <w:color w:val="000000" w:themeColor="text1"/>
          <w:lang w:eastAsia="zh-CN"/>
        </w:rPr>
        <w:t xml:space="preserve"> </w:t>
      </w:r>
      <w:r w:rsidRPr="00ED1B1F">
        <w:rPr>
          <w:color w:val="000000" w:themeColor="text1"/>
        </w:rPr>
        <w:t xml:space="preserve">2872389413@qq.com; </w:t>
      </w:r>
      <w:hyperlink r:id="rId1" w:history="1">
        <w:r w:rsidR="00ED1B1F" w:rsidRPr="00ED1B1F">
          <w:rPr>
            <w:rStyle w:val="aa"/>
            <w:color w:val="000000" w:themeColor="text1"/>
          </w:rPr>
          <w:t>leepioneer@126.com</w:t>
        </w:r>
      </w:hyperlink>
      <w:r w:rsidRPr="00ED1B1F">
        <w:rPr>
          <w:color w:val="000000" w:themeColor="text1"/>
        </w:rPr>
        <w:t>)</w:t>
      </w:r>
      <w:r w:rsidR="00900AE0" w:rsidRPr="00ED1B1F">
        <w:rPr>
          <w:color w:val="000000" w:themeColor="text1"/>
        </w:rPr>
        <w:t>.</w:t>
      </w:r>
    </w:p>
    <w:p w14:paraId="3E6AA9A9" w14:textId="23338E15" w:rsidR="00ED1B1F" w:rsidRPr="00ED1B1F" w:rsidRDefault="00ED1B1F" w:rsidP="00900AE0">
      <w:pPr>
        <w:pStyle w:val="a4"/>
        <w:rPr>
          <w:rFonts w:hint="eastAsia"/>
          <w:lang w:eastAsia="zh-CN"/>
        </w:rPr>
      </w:pPr>
      <w:r w:rsidRPr="00ED1B1F">
        <w:rPr>
          <w:color w:val="000000" w:themeColor="text1"/>
          <w:lang w:eastAsia="zh-CN"/>
        </w:rPr>
        <w:t>Nan. Chen and Dongliang. Luo is with the State Nuclear Electric Power Planning and Design Ins</w:t>
      </w:r>
      <w:r w:rsidRPr="00ED1B1F">
        <w:rPr>
          <w:lang w:eastAsia="zh-CN"/>
        </w:rPr>
        <w:t>titute Co., Ltd., Beijing, 100095 China (e-mail: luodongliang@spic.com.cn; chennan@snpdri.com).</w:t>
      </w:r>
    </w:p>
    <w:p w14:paraId="33CADDBD" w14:textId="11B22B50" w:rsidR="00253597" w:rsidRDefault="00E413E2" w:rsidP="00900AE0">
      <w:pPr>
        <w:pStyle w:val="a4"/>
      </w:pPr>
      <w:r w:rsidRPr="00E413E2">
        <w:t xml:space="preserve">Rakhmonov Ikromjon Usmonovich is with Tashkent State Technical University, Tashkent, Uzbekistan (e-mail: </w:t>
      </w:r>
      <w:hyperlink r:id="rId2" w:history="1">
        <w:r w:rsidRPr="00445ED2">
          <w:rPr>
            <w:rStyle w:val="aa"/>
            <w:color w:val="000000" w:themeColor="text1"/>
          </w:rPr>
          <w:t>ilider1987@yandex.ru</w:t>
        </w:r>
      </w:hyperlink>
      <w:r w:rsidRPr="00445ED2">
        <w:rPr>
          <w:color w:val="000000" w:themeColor="text1"/>
        </w:rPr>
        <w:t>)</w:t>
      </w:r>
      <w:r w:rsidR="00900AE0">
        <w:t>.</w:t>
      </w:r>
    </w:p>
    <w:p w14:paraId="0FBFAE35" w14:textId="77777777" w:rsidR="00E413E2" w:rsidRPr="00E413E2" w:rsidRDefault="00E413E2" w:rsidP="00A10905">
      <w:pPr>
        <w:pStyle w:val="a4"/>
        <w:ind w:firstLine="0"/>
        <w:rPr>
          <w:lang w:eastAsia="zh-CN"/>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64FDC" w14:textId="1687A959" w:rsidR="00253597" w:rsidRDefault="00253597">
    <w:pPr>
      <w:pStyle w:val="a8"/>
      <w:framePr w:wrap="auto" w:vAnchor="text" w:hAnchor="margin" w:xAlign="right" w:y="1"/>
      <w:rPr>
        <w:rStyle w:val="ae"/>
        <w:sz w:val="16"/>
      </w:rPr>
    </w:pPr>
    <w:r>
      <w:rPr>
        <w:rStyle w:val="ae"/>
        <w:sz w:val="16"/>
      </w:rPr>
      <w:fldChar w:fldCharType="begin"/>
    </w:r>
    <w:r>
      <w:rPr>
        <w:rStyle w:val="ae"/>
        <w:sz w:val="16"/>
      </w:rPr>
      <w:instrText xml:space="preserve">PAGE  </w:instrText>
    </w:r>
    <w:r>
      <w:rPr>
        <w:rStyle w:val="ae"/>
        <w:sz w:val="16"/>
      </w:rPr>
      <w:fldChar w:fldCharType="separate"/>
    </w:r>
    <w:r w:rsidR="008F05ED">
      <w:rPr>
        <w:rStyle w:val="ae"/>
        <w:noProof/>
        <w:sz w:val="16"/>
      </w:rPr>
      <w:t>1</w:t>
    </w:r>
    <w:r>
      <w:rPr>
        <w:rStyle w:val="ae"/>
        <w:sz w:val="16"/>
      </w:rPr>
      <w:fldChar w:fldCharType="end"/>
    </w:r>
  </w:p>
  <w:p w14:paraId="5B826AAF" w14:textId="77777777" w:rsidR="00253597" w:rsidRDefault="00253597">
    <w:pPr>
      <w:pStyle w:val="a8"/>
      <w:ind w:right="360"/>
      <w:rPr>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04F8E6A4"/>
    <w:lvl w:ilvl="0">
      <w:start w:val="1"/>
      <w:numFmt w:val="decimal"/>
      <w:lvlText w:val="%1."/>
      <w:lvlJc w:val="left"/>
      <w:pPr>
        <w:tabs>
          <w:tab w:val="num" w:pos="360"/>
        </w:tabs>
        <w:ind w:left="360" w:hanging="360"/>
      </w:pPr>
    </w:lvl>
  </w:abstractNum>
  <w:abstractNum w:abstractNumId="1" w15:restartNumberingAfterBreak="0">
    <w:nsid w:val="FFFFFFFB"/>
    <w:multiLevelType w:val="multilevel"/>
    <w:tmpl w:val="104A24C4"/>
    <w:lvl w:ilvl="0">
      <w:start w:val="1"/>
      <w:numFmt w:val="upperRoman"/>
      <w:pStyle w:val="1"/>
      <w:suff w:val="nothing"/>
      <w:lvlText w:val="%1.  "/>
      <w:lvlJc w:val="left"/>
      <w:pPr>
        <w:ind w:left="0" w:firstLine="0"/>
      </w:pPr>
    </w:lvl>
    <w:lvl w:ilvl="1">
      <w:start w:val="1"/>
      <w:numFmt w:val="upperLetter"/>
      <w:pStyle w:val="2"/>
      <w:suff w:val="nothing"/>
      <w:lvlText w:val="%2.  "/>
      <w:lvlJc w:val="left"/>
      <w:pPr>
        <w:ind w:left="0" w:firstLine="0"/>
      </w:pPr>
    </w:lvl>
    <w:lvl w:ilvl="2">
      <w:start w:val="1"/>
      <w:numFmt w:val="decimal"/>
      <w:pStyle w:val="3"/>
      <w:suff w:val="nothing"/>
      <w:lvlText w:val="    %3)  "/>
      <w:lvlJc w:val="left"/>
      <w:pPr>
        <w:ind w:left="0" w:firstLine="0"/>
      </w:pPr>
    </w:lvl>
    <w:lvl w:ilvl="3">
      <w:start w:val="1"/>
      <w:numFmt w:val="lowerLetter"/>
      <w:pStyle w:val="4"/>
      <w:suff w:val="nothing"/>
      <w:lvlText w:val="          %4)  "/>
      <w:lvlJc w:val="left"/>
      <w:pPr>
        <w:ind w:left="0" w:firstLine="0"/>
      </w:pPr>
    </w:lvl>
    <w:lvl w:ilvl="4">
      <w:start w:val="1"/>
      <w:numFmt w:val="decimal"/>
      <w:pStyle w:val="5"/>
      <w:suff w:val="nothing"/>
      <w:lvlText w:val="                (%5)  "/>
      <w:lvlJc w:val="left"/>
      <w:pPr>
        <w:ind w:left="0" w:firstLine="0"/>
      </w:pPr>
    </w:lvl>
    <w:lvl w:ilvl="5">
      <w:start w:val="1"/>
      <w:numFmt w:val="lowerLetter"/>
      <w:pStyle w:val="6"/>
      <w:suff w:val="nothing"/>
      <w:lvlText w:val="                (%6)  "/>
      <w:lvlJc w:val="left"/>
      <w:pPr>
        <w:ind w:left="0" w:firstLine="0"/>
      </w:pPr>
    </w:lvl>
    <w:lvl w:ilvl="6">
      <w:start w:val="1"/>
      <w:numFmt w:val="decimal"/>
      <w:pStyle w:val="7"/>
      <w:suff w:val="nothing"/>
      <w:lvlText w:val="                (%7)  "/>
      <w:lvlJc w:val="left"/>
      <w:pPr>
        <w:ind w:left="0" w:firstLine="0"/>
      </w:pPr>
    </w:lvl>
    <w:lvl w:ilvl="7">
      <w:start w:val="1"/>
      <w:numFmt w:val="lowerLetter"/>
      <w:pStyle w:val="8"/>
      <w:suff w:val="nothing"/>
      <w:lvlText w:val="                (%8)  "/>
      <w:lvlJc w:val="left"/>
      <w:pPr>
        <w:ind w:left="0" w:firstLine="0"/>
      </w:pPr>
    </w:lvl>
    <w:lvl w:ilvl="8">
      <w:start w:val="1"/>
      <w:numFmt w:val="decimal"/>
      <w:pStyle w:val="9"/>
      <w:suff w:val="nothing"/>
      <w:lvlText w:val="(%9)  "/>
      <w:lvlJc w:val="left"/>
      <w:pPr>
        <w:ind w:left="0" w:firstLine="0"/>
      </w:pPr>
    </w:lvl>
  </w:abstractNum>
  <w:abstractNum w:abstractNumId="2" w15:restartNumberingAfterBreak="0">
    <w:nsid w:val="156C7F19"/>
    <w:multiLevelType w:val="singleLevel"/>
    <w:tmpl w:val="742C2B68"/>
    <w:lvl w:ilvl="0">
      <w:start w:val="1"/>
      <w:numFmt w:val="none"/>
      <w:lvlText w:val=""/>
      <w:legacy w:legacy="1" w:legacySpace="0" w:legacyIndent="0"/>
      <w:lvlJc w:val="left"/>
      <w:pPr>
        <w:ind w:left="0" w:firstLine="0"/>
      </w:pPr>
    </w:lvl>
  </w:abstractNum>
  <w:abstractNum w:abstractNumId="3" w15:restartNumberingAfterBreak="0">
    <w:nsid w:val="1B0B1D66"/>
    <w:multiLevelType w:val="singleLevel"/>
    <w:tmpl w:val="0BEC9FB0"/>
    <w:lvl w:ilvl="0">
      <w:start w:val="1"/>
      <w:numFmt w:val="none"/>
      <w:lvlText w:val=""/>
      <w:legacy w:legacy="1" w:legacySpace="0" w:legacyIndent="0"/>
      <w:lvlJc w:val="left"/>
      <w:pPr>
        <w:ind w:left="288"/>
      </w:pPr>
    </w:lvl>
  </w:abstractNum>
  <w:abstractNum w:abstractNumId="4" w15:restartNumberingAfterBreak="0">
    <w:nsid w:val="1D0A5217"/>
    <w:multiLevelType w:val="singleLevel"/>
    <w:tmpl w:val="04090011"/>
    <w:lvl w:ilvl="0">
      <w:start w:val="1"/>
      <w:numFmt w:val="decimal"/>
      <w:lvlText w:val="%1)"/>
      <w:lvlJc w:val="left"/>
      <w:pPr>
        <w:tabs>
          <w:tab w:val="num" w:pos="360"/>
        </w:tabs>
        <w:ind w:left="360" w:hanging="360"/>
      </w:pPr>
      <w:rPr>
        <w:rFonts w:hint="default"/>
      </w:rPr>
    </w:lvl>
  </w:abstractNum>
  <w:abstractNum w:abstractNumId="5" w15:restartNumberingAfterBreak="0">
    <w:nsid w:val="2F8B23F8"/>
    <w:multiLevelType w:val="singleLevel"/>
    <w:tmpl w:val="12CEED98"/>
    <w:lvl w:ilvl="0">
      <w:start w:val="1"/>
      <w:numFmt w:val="decimal"/>
      <w:lvlText w:val="%1."/>
      <w:legacy w:legacy="1" w:legacySpace="0" w:legacyIndent="360"/>
      <w:lvlJc w:val="left"/>
      <w:pPr>
        <w:ind w:left="360" w:hanging="360"/>
      </w:pPr>
    </w:lvl>
  </w:abstractNum>
  <w:abstractNum w:abstractNumId="6" w15:restartNumberingAfterBreak="0">
    <w:nsid w:val="3A877D64"/>
    <w:multiLevelType w:val="singleLevel"/>
    <w:tmpl w:val="5DA6FC16"/>
    <w:lvl w:ilvl="0">
      <w:start w:val="1"/>
      <w:numFmt w:val="decimal"/>
      <w:lvlText w:val="[%1]"/>
      <w:lvlJc w:val="left"/>
      <w:pPr>
        <w:tabs>
          <w:tab w:val="num" w:pos="360"/>
        </w:tabs>
        <w:ind w:left="360" w:hanging="360"/>
      </w:pPr>
    </w:lvl>
  </w:abstractNum>
  <w:abstractNum w:abstractNumId="7" w15:restartNumberingAfterBreak="0">
    <w:nsid w:val="437807FD"/>
    <w:multiLevelType w:val="hybridMultilevel"/>
    <w:tmpl w:val="A9BAF7AE"/>
    <w:lvl w:ilvl="0" w:tplc="91A04E86">
      <w:start w:val="1"/>
      <w:numFmt w:val="decimal"/>
      <w:lvlText w:val=" [%1]"/>
      <w:lvlJc w:val="left"/>
      <w:pPr>
        <w:ind w:left="720" w:hanging="360"/>
      </w:pPr>
      <w:rPr>
        <w:rFonts w:hint="eastAsia"/>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3846D33"/>
    <w:multiLevelType w:val="hybridMultilevel"/>
    <w:tmpl w:val="C8BA0818"/>
    <w:lvl w:ilvl="0" w:tplc="A942E3DA">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9" w15:restartNumberingAfterBreak="0">
    <w:nsid w:val="47332F9F"/>
    <w:multiLevelType w:val="singleLevel"/>
    <w:tmpl w:val="488EC81A"/>
    <w:lvl w:ilvl="0">
      <w:start w:val="1"/>
      <w:numFmt w:val="decimal"/>
      <w:lvlText w:val="%1."/>
      <w:legacy w:legacy="1" w:legacySpace="0" w:legacyIndent="360"/>
      <w:lvlJc w:val="left"/>
      <w:pPr>
        <w:ind w:left="360" w:hanging="360"/>
      </w:pPr>
    </w:lvl>
  </w:abstractNum>
  <w:abstractNum w:abstractNumId="10" w15:restartNumberingAfterBreak="0">
    <w:nsid w:val="495A46E9"/>
    <w:multiLevelType w:val="hybridMultilevel"/>
    <w:tmpl w:val="54DABB3E"/>
    <w:lvl w:ilvl="0" w:tplc="0574A654">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1" w15:restartNumberingAfterBreak="0">
    <w:nsid w:val="54D0012A"/>
    <w:multiLevelType w:val="singleLevel"/>
    <w:tmpl w:val="742C2B68"/>
    <w:lvl w:ilvl="0">
      <w:start w:val="1"/>
      <w:numFmt w:val="none"/>
      <w:lvlText w:val=""/>
      <w:legacy w:legacy="1" w:legacySpace="0" w:legacyIndent="0"/>
      <w:lvlJc w:val="left"/>
      <w:pPr>
        <w:ind w:left="0" w:firstLine="0"/>
      </w:pPr>
    </w:lvl>
  </w:abstractNum>
  <w:abstractNum w:abstractNumId="12" w15:restartNumberingAfterBreak="0">
    <w:nsid w:val="5C322A72"/>
    <w:multiLevelType w:val="hybridMultilevel"/>
    <w:tmpl w:val="B38A6116"/>
    <w:lvl w:ilvl="0" w:tplc="7464A8F0">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3" w15:restartNumberingAfterBreak="0">
    <w:nsid w:val="5FB445DE"/>
    <w:multiLevelType w:val="hybridMultilevel"/>
    <w:tmpl w:val="726ACCB2"/>
    <w:lvl w:ilvl="0" w:tplc="81E8472A">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4" w15:restartNumberingAfterBreak="0">
    <w:nsid w:val="614672C0"/>
    <w:multiLevelType w:val="singleLevel"/>
    <w:tmpl w:val="488EC81A"/>
    <w:lvl w:ilvl="0">
      <w:start w:val="1"/>
      <w:numFmt w:val="decimal"/>
      <w:lvlText w:val="%1."/>
      <w:legacy w:legacy="1" w:legacySpace="0" w:legacyIndent="360"/>
      <w:lvlJc w:val="left"/>
      <w:pPr>
        <w:ind w:left="360" w:hanging="360"/>
      </w:pPr>
    </w:lvl>
  </w:abstractNum>
  <w:abstractNum w:abstractNumId="15" w15:restartNumberingAfterBreak="0">
    <w:nsid w:val="656D53F6"/>
    <w:multiLevelType w:val="hybridMultilevel"/>
    <w:tmpl w:val="9D705E5C"/>
    <w:lvl w:ilvl="0" w:tplc="C23625EE">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262251812">
    <w:abstractNumId w:val="0"/>
  </w:num>
  <w:num w:numId="2" w16cid:durableId="1112699737">
    <w:abstractNumId w:val="1"/>
  </w:num>
  <w:num w:numId="3" w16cid:durableId="2130858691">
    <w:abstractNumId w:val="5"/>
  </w:num>
  <w:num w:numId="4" w16cid:durableId="1258489282">
    <w:abstractNumId w:val="5"/>
    <w:lvlOverride w:ilvl="0">
      <w:lvl w:ilvl="0">
        <w:start w:val="1"/>
        <w:numFmt w:val="decimal"/>
        <w:lvlText w:val="%1."/>
        <w:legacy w:legacy="1" w:legacySpace="0" w:legacyIndent="360"/>
        <w:lvlJc w:val="left"/>
        <w:pPr>
          <w:ind w:left="360" w:hanging="360"/>
        </w:pPr>
      </w:lvl>
    </w:lvlOverride>
  </w:num>
  <w:num w:numId="5" w16cid:durableId="2036613660">
    <w:abstractNumId w:val="5"/>
    <w:lvlOverride w:ilvl="0">
      <w:lvl w:ilvl="0">
        <w:start w:val="1"/>
        <w:numFmt w:val="decimal"/>
        <w:lvlText w:val="%1."/>
        <w:legacy w:legacy="1" w:legacySpace="0" w:legacyIndent="360"/>
        <w:lvlJc w:val="left"/>
        <w:pPr>
          <w:ind w:left="360" w:hanging="360"/>
        </w:pPr>
      </w:lvl>
    </w:lvlOverride>
  </w:num>
  <w:num w:numId="6" w16cid:durableId="176389083">
    <w:abstractNumId w:val="5"/>
    <w:lvlOverride w:ilvl="0">
      <w:lvl w:ilvl="0">
        <w:start w:val="1"/>
        <w:numFmt w:val="decimal"/>
        <w:lvlText w:val="%1."/>
        <w:legacy w:legacy="1" w:legacySpace="0" w:legacyIndent="360"/>
        <w:lvlJc w:val="left"/>
        <w:pPr>
          <w:ind w:left="360" w:hanging="360"/>
        </w:pPr>
      </w:lvl>
    </w:lvlOverride>
  </w:num>
  <w:num w:numId="7" w16cid:durableId="598098655">
    <w:abstractNumId w:val="9"/>
  </w:num>
  <w:num w:numId="8" w16cid:durableId="1901819099">
    <w:abstractNumId w:val="9"/>
    <w:lvlOverride w:ilvl="0">
      <w:lvl w:ilvl="0">
        <w:start w:val="1"/>
        <w:numFmt w:val="decimal"/>
        <w:lvlText w:val="%1."/>
        <w:legacy w:legacy="1" w:legacySpace="0" w:legacyIndent="360"/>
        <w:lvlJc w:val="left"/>
        <w:pPr>
          <w:ind w:left="360" w:hanging="360"/>
        </w:pPr>
      </w:lvl>
    </w:lvlOverride>
  </w:num>
  <w:num w:numId="9" w16cid:durableId="1428499368">
    <w:abstractNumId w:val="9"/>
    <w:lvlOverride w:ilvl="0">
      <w:lvl w:ilvl="0">
        <w:start w:val="1"/>
        <w:numFmt w:val="decimal"/>
        <w:lvlText w:val="%1."/>
        <w:legacy w:legacy="1" w:legacySpace="0" w:legacyIndent="360"/>
        <w:lvlJc w:val="left"/>
        <w:pPr>
          <w:ind w:left="360" w:hanging="360"/>
        </w:pPr>
      </w:lvl>
    </w:lvlOverride>
  </w:num>
  <w:num w:numId="10" w16cid:durableId="1656058848">
    <w:abstractNumId w:val="9"/>
    <w:lvlOverride w:ilvl="0">
      <w:lvl w:ilvl="0">
        <w:start w:val="1"/>
        <w:numFmt w:val="decimal"/>
        <w:lvlText w:val="%1."/>
        <w:legacy w:legacy="1" w:legacySpace="0" w:legacyIndent="360"/>
        <w:lvlJc w:val="left"/>
        <w:pPr>
          <w:ind w:left="360" w:hanging="360"/>
        </w:pPr>
      </w:lvl>
    </w:lvlOverride>
  </w:num>
  <w:num w:numId="11" w16cid:durableId="420562228">
    <w:abstractNumId w:val="9"/>
    <w:lvlOverride w:ilvl="0">
      <w:lvl w:ilvl="0">
        <w:start w:val="1"/>
        <w:numFmt w:val="decimal"/>
        <w:lvlText w:val="%1."/>
        <w:legacy w:legacy="1" w:legacySpace="0" w:legacyIndent="360"/>
        <w:lvlJc w:val="left"/>
        <w:pPr>
          <w:ind w:left="360" w:hanging="360"/>
        </w:pPr>
      </w:lvl>
    </w:lvlOverride>
  </w:num>
  <w:num w:numId="12" w16cid:durableId="1576814908">
    <w:abstractNumId w:val="9"/>
    <w:lvlOverride w:ilvl="0">
      <w:lvl w:ilvl="0">
        <w:start w:val="1"/>
        <w:numFmt w:val="decimal"/>
        <w:lvlText w:val="%1."/>
        <w:legacy w:legacy="1" w:legacySpace="0" w:legacyIndent="360"/>
        <w:lvlJc w:val="left"/>
        <w:pPr>
          <w:ind w:left="360" w:hanging="360"/>
        </w:pPr>
      </w:lvl>
    </w:lvlOverride>
  </w:num>
  <w:num w:numId="13" w16cid:durableId="1757090601">
    <w:abstractNumId w:val="6"/>
  </w:num>
  <w:num w:numId="14" w16cid:durableId="3291068">
    <w:abstractNumId w:val="4"/>
  </w:num>
  <w:num w:numId="15" w16cid:durableId="1793474949">
    <w:abstractNumId w:val="2"/>
  </w:num>
  <w:num w:numId="16" w16cid:durableId="918488733">
    <w:abstractNumId w:val="14"/>
  </w:num>
  <w:num w:numId="17" w16cid:durableId="1686243804">
    <w:abstractNumId w:val="11"/>
  </w:num>
  <w:num w:numId="18" w16cid:durableId="183057085">
    <w:abstractNumId w:val="3"/>
  </w:num>
  <w:num w:numId="19" w16cid:durableId="962154387">
    <w:abstractNumId w:val="7"/>
  </w:num>
  <w:num w:numId="20" w16cid:durableId="366030928">
    <w:abstractNumId w:val="12"/>
  </w:num>
  <w:num w:numId="21" w16cid:durableId="291980619">
    <w:abstractNumId w:val="10"/>
  </w:num>
  <w:num w:numId="22" w16cid:durableId="723137987">
    <w:abstractNumId w:val="13"/>
  </w:num>
  <w:num w:numId="23" w16cid:durableId="42677960">
    <w:abstractNumId w:val="15"/>
  </w:num>
  <w:num w:numId="24" w16cid:durableId="947277677">
    <w:abstractNumId w:val="8"/>
  </w:num>
  <w:num w:numId="25" w16cid:durableId="1448556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embedSystemFonts/>
  <w:bordersDoNotSurroundHeader/>
  <w:bordersDoNotSurroundFooter/>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02"/>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15BD2"/>
    <w:rsid w:val="00020EB8"/>
    <w:rsid w:val="00032A83"/>
    <w:rsid w:val="00037A97"/>
    <w:rsid w:val="00042173"/>
    <w:rsid w:val="000464B5"/>
    <w:rsid w:val="0004701C"/>
    <w:rsid w:val="00053D93"/>
    <w:rsid w:val="00054BF2"/>
    <w:rsid w:val="000663FF"/>
    <w:rsid w:val="00074F79"/>
    <w:rsid w:val="000776F3"/>
    <w:rsid w:val="0008234C"/>
    <w:rsid w:val="00085916"/>
    <w:rsid w:val="000868EB"/>
    <w:rsid w:val="00091527"/>
    <w:rsid w:val="000967CE"/>
    <w:rsid w:val="000B0276"/>
    <w:rsid w:val="000B4EAE"/>
    <w:rsid w:val="000B6E3D"/>
    <w:rsid w:val="000C49CA"/>
    <w:rsid w:val="000D7998"/>
    <w:rsid w:val="000E5222"/>
    <w:rsid w:val="000E7ED5"/>
    <w:rsid w:val="000F5290"/>
    <w:rsid w:val="000F5D2F"/>
    <w:rsid w:val="000F68DF"/>
    <w:rsid w:val="00101752"/>
    <w:rsid w:val="00105BF2"/>
    <w:rsid w:val="00105E51"/>
    <w:rsid w:val="00105F9C"/>
    <w:rsid w:val="001068E4"/>
    <w:rsid w:val="00112EC9"/>
    <w:rsid w:val="00112EE4"/>
    <w:rsid w:val="00115013"/>
    <w:rsid w:val="0011755E"/>
    <w:rsid w:val="00117BEB"/>
    <w:rsid w:val="00117D4A"/>
    <w:rsid w:val="00120BF9"/>
    <w:rsid w:val="00122833"/>
    <w:rsid w:val="001246BD"/>
    <w:rsid w:val="00152BBD"/>
    <w:rsid w:val="00155AF1"/>
    <w:rsid w:val="0015771E"/>
    <w:rsid w:val="001668F1"/>
    <w:rsid w:val="00167B10"/>
    <w:rsid w:val="00170042"/>
    <w:rsid w:val="001713B6"/>
    <w:rsid w:val="001713E4"/>
    <w:rsid w:val="00175744"/>
    <w:rsid w:val="00176309"/>
    <w:rsid w:val="00180EE6"/>
    <w:rsid w:val="00182852"/>
    <w:rsid w:val="00185826"/>
    <w:rsid w:val="001918EA"/>
    <w:rsid w:val="00191939"/>
    <w:rsid w:val="001932E7"/>
    <w:rsid w:val="00194891"/>
    <w:rsid w:val="001A11E2"/>
    <w:rsid w:val="001A4F47"/>
    <w:rsid w:val="001C0AD3"/>
    <w:rsid w:val="001D37C5"/>
    <w:rsid w:val="001D5F95"/>
    <w:rsid w:val="001F5C2F"/>
    <w:rsid w:val="00211CA2"/>
    <w:rsid w:val="002123BF"/>
    <w:rsid w:val="00212DC4"/>
    <w:rsid w:val="00213E56"/>
    <w:rsid w:val="0022079F"/>
    <w:rsid w:val="00223F3E"/>
    <w:rsid w:val="00236EDF"/>
    <w:rsid w:val="00251C3E"/>
    <w:rsid w:val="002532F3"/>
    <w:rsid w:val="00253597"/>
    <w:rsid w:val="00260334"/>
    <w:rsid w:val="002616B2"/>
    <w:rsid w:val="00263395"/>
    <w:rsid w:val="00264A62"/>
    <w:rsid w:val="002704B3"/>
    <w:rsid w:val="0027787D"/>
    <w:rsid w:val="0028711A"/>
    <w:rsid w:val="0029025B"/>
    <w:rsid w:val="002902F3"/>
    <w:rsid w:val="002A0960"/>
    <w:rsid w:val="002A478C"/>
    <w:rsid w:val="002A6DE4"/>
    <w:rsid w:val="002D506C"/>
    <w:rsid w:val="002E1FDE"/>
    <w:rsid w:val="002F71B9"/>
    <w:rsid w:val="003025FC"/>
    <w:rsid w:val="003049A9"/>
    <w:rsid w:val="00304E9D"/>
    <w:rsid w:val="00311D92"/>
    <w:rsid w:val="00320E1D"/>
    <w:rsid w:val="00327A5B"/>
    <w:rsid w:val="003323F4"/>
    <w:rsid w:val="00336637"/>
    <w:rsid w:val="00345C8C"/>
    <w:rsid w:val="00347D65"/>
    <w:rsid w:val="00350CF8"/>
    <w:rsid w:val="0036761E"/>
    <w:rsid w:val="0037013B"/>
    <w:rsid w:val="00372A68"/>
    <w:rsid w:val="00374487"/>
    <w:rsid w:val="0037577A"/>
    <w:rsid w:val="00375FAB"/>
    <w:rsid w:val="00386100"/>
    <w:rsid w:val="00391311"/>
    <w:rsid w:val="00393F4F"/>
    <w:rsid w:val="00394B2D"/>
    <w:rsid w:val="00395D43"/>
    <w:rsid w:val="003A063E"/>
    <w:rsid w:val="003A48F5"/>
    <w:rsid w:val="003B082F"/>
    <w:rsid w:val="003B1AE3"/>
    <w:rsid w:val="003B3937"/>
    <w:rsid w:val="003B4C7F"/>
    <w:rsid w:val="003B648B"/>
    <w:rsid w:val="003C219B"/>
    <w:rsid w:val="003C5277"/>
    <w:rsid w:val="003C624F"/>
    <w:rsid w:val="003D0B8C"/>
    <w:rsid w:val="003D1544"/>
    <w:rsid w:val="003D26E6"/>
    <w:rsid w:val="003D7126"/>
    <w:rsid w:val="003F5FFD"/>
    <w:rsid w:val="003F7283"/>
    <w:rsid w:val="00400ED8"/>
    <w:rsid w:val="00401947"/>
    <w:rsid w:val="00401EBD"/>
    <w:rsid w:val="00403185"/>
    <w:rsid w:val="00410825"/>
    <w:rsid w:val="00410BD5"/>
    <w:rsid w:val="00412812"/>
    <w:rsid w:val="00413CAD"/>
    <w:rsid w:val="004175C0"/>
    <w:rsid w:val="00445ED2"/>
    <w:rsid w:val="00447460"/>
    <w:rsid w:val="00447D35"/>
    <w:rsid w:val="00453119"/>
    <w:rsid w:val="00465221"/>
    <w:rsid w:val="0047489E"/>
    <w:rsid w:val="00477567"/>
    <w:rsid w:val="00497F4A"/>
    <w:rsid w:val="004A0E57"/>
    <w:rsid w:val="004B068B"/>
    <w:rsid w:val="004D2677"/>
    <w:rsid w:val="004E0A6C"/>
    <w:rsid w:val="004E530D"/>
    <w:rsid w:val="004F08E0"/>
    <w:rsid w:val="004F5203"/>
    <w:rsid w:val="00501676"/>
    <w:rsid w:val="00502CC3"/>
    <w:rsid w:val="00502CF0"/>
    <w:rsid w:val="00504E06"/>
    <w:rsid w:val="00506B91"/>
    <w:rsid w:val="00507F59"/>
    <w:rsid w:val="00544501"/>
    <w:rsid w:val="00555E36"/>
    <w:rsid w:val="00567154"/>
    <w:rsid w:val="005703EA"/>
    <w:rsid w:val="005848D7"/>
    <w:rsid w:val="00584B5F"/>
    <w:rsid w:val="00592C2B"/>
    <w:rsid w:val="00594846"/>
    <w:rsid w:val="005A35EE"/>
    <w:rsid w:val="005A7D0B"/>
    <w:rsid w:val="005A7E78"/>
    <w:rsid w:val="005C178B"/>
    <w:rsid w:val="005C7298"/>
    <w:rsid w:val="005E3DAA"/>
    <w:rsid w:val="005E6E74"/>
    <w:rsid w:val="005E75C7"/>
    <w:rsid w:val="005F0353"/>
    <w:rsid w:val="005F5EBE"/>
    <w:rsid w:val="00616DD0"/>
    <w:rsid w:val="006229D6"/>
    <w:rsid w:val="00622C1A"/>
    <w:rsid w:val="00634685"/>
    <w:rsid w:val="00634F08"/>
    <w:rsid w:val="00641024"/>
    <w:rsid w:val="00647811"/>
    <w:rsid w:val="00650368"/>
    <w:rsid w:val="00651ACE"/>
    <w:rsid w:val="006623CB"/>
    <w:rsid w:val="00662FA9"/>
    <w:rsid w:val="00666B95"/>
    <w:rsid w:val="0066700C"/>
    <w:rsid w:val="00672EFE"/>
    <w:rsid w:val="0068305F"/>
    <w:rsid w:val="0068432B"/>
    <w:rsid w:val="0068469B"/>
    <w:rsid w:val="00687E5F"/>
    <w:rsid w:val="00690121"/>
    <w:rsid w:val="00691E26"/>
    <w:rsid w:val="006A42C1"/>
    <w:rsid w:val="006A5681"/>
    <w:rsid w:val="006A7319"/>
    <w:rsid w:val="006B1E7D"/>
    <w:rsid w:val="006B3944"/>
    <w:rsid w:val="006B6361"/>
    <w:rsid w:val="006B7F10"/>
    <w:rsid w:val="006C2952"/>
    <w:rsid w:val="006D0888"/>
    <w:rsid w:val="006E7B6D"/>
    <w:rsid w:val="006F3463"/>
    <w:rsid w:val="006F4546"/>
    <w:rsid w:val="00705C35"/>
    <w:rsid w:val="00707047"/>
    <w:rsid w:val="00712D6E"/>
    <w:rsid w:val="007175F2"/>
    <w:rsid w:val="0073007F"/>
    <w:rsid w:val="007346C5"/>
    <w:rsid w:val="007426B9"/>
    <w:rsid w:val="00757A06"/>
    <w:rsid w:val="00761998"/>
    <w:rsid w:val="00765D3F"/>
    <w:rsid w:val="007677B4"/>
    <w:rsid w:val="00771256"/>
    <w:rsid w:val="00774935"/>
    <w:rsid w:val="00777D5A"/>
    <w:rsid w:val="00794461"/>
    <w:rsid w:val="007A1CCC"/>
    <w:rsid w:val="007A51F1"/>
    <w:rsid w:val="007A7250"/>
    <w:rsid w:val="007B14D3"/>
    <w:rsid w:val="007B356D"/>
    <w:rsid w:val="007B3FF6"/>
    <w:rsid w:val="007B411C"/>
    <w:rsid w:val="007C1437"/>
    <w:rsid w:val="007C1A85"/>
    <w:rsid w:val="007C3A7B"/>
    <w:rsid w:val="007C7105"/>
    <w:rsid w:val="007C7E09"/>
    <w:rsid w:val="007D0A5D"/>
    <w:rsid w:val="007D1543"/>
    <w:rsid w:val="007D2C9F"/>
    <w:rsid w:val="007E21FE"/>
    <w:rsid w:val="007F076C"/>
    <w:rsid w:val="007F1290"/>
    <w:rsid w:val="007F225F"/>
    <w:rsid w:val="008010E4"/>
    <w:rsid w:val="00801C29"/>
    <w:rsid w:val="0080348A"/>
    <w:rsid w:val="00805539"/>
    <w:rsid w:val="00806BC3"/>
    <w:rsid w:val="00811039"/>
    <w:rsid w:val="00811B78"/>
    <w:rsid w:val="008265D6"/>
    <w:rsid w:val="00831451"/>
    <w:rsid w:val="00834592"/>
    <w:rsid w:val="00836EDB"/>
    <w:rsid w:val="00841F2A"/>
    <w:rsid w:val="008456B0"/>
    <w:rsid w:val="008463D6"/>
    <w:rsid w:val="00847191"/>
    <w:rsid w:val="00855CAF"/>
    <w:rsid w:val="00856570"/>
    <w:rsid w:val="0086063B"/>
    <w:rsid w:val="00860B89"/>
    <w:rsid w:val="00877D1B"/>
    <w:rsid w:val="008817A4"/>
    <w:rsid w:val="00882372"/>
    <w:rsid w:val="00884A45"/>
    <w:rsid w:val="00896DAB"/>
    <w:rsid w:val="008A06B3"/>
    <w:rsid w:val="008A08B1"/>
    <w:rsid w:val="008A1E22"/>
    <w:rsid w:val="008A27B8"/>
    <w:rsid w:val="008B589E"/>
    <w:rsid w:val="008C4388"/>
    <w:rsid w:val="008D60DE"/>
    <w:rsid w:val="008F05ED"/>
    <w:rsid w:val="008F151C"/>
    <w:rsid w:val="008F386A"/>
    <w:rsid w:val="008F5200"/>
    <w:rsid w:val="00900AE0"/>
    <w:rsid w:val="0090273C"/>
    <w:rsid w:val="00907CD6"/>
    <w:rsid w:val="00914394"/>
    <w:rsid w:val="00915F95"/>
    <w:rsid w:val="00916205"/>
    <w:rsid w:val="00916BA8"/>
    <w:rsid w:val="00927525"/>
    <w:rsid w:val="00930FE8"/>
    <w:rsid w:val="00934767"/>
    <w:rsid w:val="00941C3B"/>
    <w:rsid w:val="00942852"/>
    <w:rsid w:val="00955702"/>
    <w:rsid w:val="00956776"/>
    <w:rsid w:val="0096067A"/>
    <w:rsid w:val="00962C92"/>
    <w:rsid w:val="009670C2"/>
    <w:rsid w:val="00972612"/>
    <w:rsid w:val="00975EDC"/>
    <w:rsid w:val="00983478"/>
    <w:rsid w:val="00986952"/>
    <w:rsid w:val="009A2EF8"/>
    <w:rsid w:val="009B5922"/>
    <w:rsid w:val="009B5EFE"/>
    <w:rsid w:val="009C0398"/>
    <w:rsid w:val="009C618E"/>
    <w:rsid w:val="009D72B0"/>
    <w:rsid w:val="009E7F36"/>
    <w:rsid w:val="009F7B0D"/>
    <w:rsid w:val="00A0637D"/>
    <w:rsid w:val="00A10905"/>
    <w:rsid w:val="00A227DF"/>
    <w:rsid w:val="00A317E1"/>
    <w:rsid w:val="00A40011"/>
    <w:rsid w:val="00A42022"/>
    <w:rsid w:val="00A4401D"/>
    <w:rsid w:val="00A45B94"/>
    <w:rsid w:val="00A51BB3"/>
    <w:rsid w:val="00A54070"/>
    <w:rsid w:val="00A547B2"/>
    <w:rsid w:val="00A62317"/>
    <w:rsid w:val="00A674DE"/>
    <w:rsid w:val="00A813AC"/>
    <w:rsid w:val="00A81783"/>
    <w:rsid w:val="00A908FD"/>
    <w:rsid w:val="00A92E50"/>
    <w:rsid w:val="00AA5E36"/>
    <w:rsid w:val="00AA7487"/>
    <w:rsid w:val="00AB1F94"/>
    <w:rsid w:val="00AB2649"/>
    <w:rsid w:val="00AC7FD5"/>
    <w:rsid w:val="00AD5377"/>
    <w:rsid w:val="00AE6472"/>
    <w:rsid w:val="00AE7C39"/>
    <w:rsid w:val="00AF53AE"/>
    <w:rsid w:val="00B13270"/>
    <w:rsid w:val="00B17B39"/>
    <w:rsid w:val="00B20181"/>
    <w:rsid w:val="00B20591"/>
    <w:rsid w:val="00B260EF"/>
    <w:rsid w:val="00B2727E"/>
    <w:rsid w:val="00B31CE8"/>
    <w:rsid w:val="00B360B5"/>
    <w:rsid w:val="00B438AA"/>
    <w:rsid w:val="00B47F4C"/>
    <w:rsid w:val="00B557E0"/>
    <w:rsid w:val="00B613DB"/>
    <w:rsid w:val="00B65A39"/>
    <w:rsid w:val="00B72E15"/>
    <w:rsid w:val="00B913E8"/>
    <w:rsid w:val="00B93E4E"/>
    <w:rsid w:val="00BA09DB"/>
    <w:rsid w:val="00BA11EC"/>
    <w:rsid w:val="00BA4FC5"/>
    <w:rsid w:val="00BA6CAF"/>
    <w:rsid w:val="00BB0A0E"/>
    <w:rsid w:val="00BB14EA"/>
    <w:rsid w:val="00BC28C2"/>
    <w:rsid w:val="00BC470A"/>
    <w:rsid w:val="00BC517A"/>
    <w:rsid w:val="00BD0388"/>
    <w:rsid w:val="00BD471A"/>
    <w:rsid w:val="00BD5038"/>
    <w:rsid w:val="00BD5375"/>
    <w:rsid w:val="00BD6652"/>
    <w:rsid w:val="00BE16B7"/>
    <w:rsid w:val="00BE7776"/>
    <w:rsid w:val="00C024E1"/>
    <w:rsid w:val="00C05BEE"/>
    <w:rsid w:val="00C05CEF"/>
    <w:rsid w:val="00C13237"/>
    <w:rsid w:val="00C270AB"/>
    <w:rsid w:val="00C27A86"/>
    <w:rsid w:val="00C31DA6"/>
    <w:rsid w:val="00C32DED"/>
    <w:rsid w:val="00C36D96"/>
    <w:rsid w:val="00C51604"/>
    <w:rsid w:val="00C5516E"/>
    <w:rsid w:val="00C61EE4"/>
    <w:rsid w:val="00C70B7E"/>
    <w:rsid w:val="00C72BD1"/>
    <w:rsid w:val="00C76790"/>
    <w:rsid w:val="00C77EDE"/>
    <w:rsid w:val="00C80265"/>
    <w:rsid w:val="00C84A2C"/>
    <w:rsid w:val="00C86672"/>
    <w:rsid w:val="00C91CDD"/>
    <w:rsid w:val="00C9438F"/>
    <w:rsid w:val="00C96BE8"/>
    <w:rsid w:val="00CA36A2"/>
    <w:rsid w:val="00CA56CE"/>
    <w:rsid w:val="00CA7150"/>
    <w:rsid w:val="00CB47C5"/>
    <w:rsid w:val="00CC2773"/>
    <w:rsid w:val="00CC45F2"/>
    <w:rsid w:val="00CC59EE"/>
    <w:rsid w:val="00CD03D4"/>
    <w:rsid w:val="00CD0F0F"/>
    <w:rsid w:val="00CD272E"/>
    <w:rsid w:val="00CD34F4"/>
    <w:rsid w:val="00CD4491"/>
    <w:rsid w:val="00CD6652"/>
    <w:rsid w:val="00CD67D5"/>
    <w:rsid w:val="00CD6B7F"/>
    <w:rsid w:val="00CD6D28"/>
    <w:rsid w:val="00CE5B3A"/>
    <w:rsid w:val="00CF092E"/>
    <w:rsid w:val="00D02F80"/>
    <w:rsid w:val="00D07EFC"/>
    <w:rsid w:val="00D124BB"/>
    <w:rsid w:val="00D129BA"/>
    <w:rsid w:val="00D13F2A"/>
    <w:rsid w:val="00D14F83"/>
    <w:rsid w:val="00D22D03"/>
    <w:rsid w:val="00D24E07"/>
    <w:rsid w:val="00D257C9"/>
    <w:rsid w:val="00D3406D"/>
    <w:rsid w:val="00D415DF"/>
    <w:rsid w:val="00D46799"/>
    <w:rsid w:val="00D55ABF"/>
    <w:rsid w:val="00D626CA"/>
    <w:rsid w:val="00D66AD4"/>
    <w:rsid w:val="00D735C6"/>
    <w:rsid w:val="00D8078E"/>
    <w:rsid w:val="00D84C4D"/>
    <w:rsid w:val="00D92A6B"/>
    <w:rsid w:val="00DB6FF8"/>
    <w:rsid w:val="00DC02F0"/>
    <w:rsid w:val="00DD1A39"/>
    <w:rsid w:val="00DD4275"/>
    <w:rsid w:val="00DD7B8A"/>
    <w:rsid w:val="00DE197D"/>
    <w:rsid w:val="00DE48EF"/>
    <w:rsid w:val="00DF6DB4"/>
    <w:rsid w:val="00DF6DD2"/>
    <w:rsid w:val="00E0554B"/>
    <w:rsid w:val="00E160E9"/>
    <w:rsid w:val="00E20961"/>
    <w:rsid w:val="00E2165E"/>
    <w:rsid w:val="00E311B0"/>
    <w:rsid w:val="00E3516A"/>
    <w:rsid w:val="00E36531"/>
    <w:rsid w:val="00E413E2"/>
    <w:rsid w:val="00E45F59"/>
    <w:rsid w:val="00E56107"/>
    <w:rsid w:val="00E5617B"/>
    <w:rsid w:val="00E578BB"/>
    <w:rsid w:val="00E6235B"/>
    <w:rsid w:val="00E676DD"/>
    <w:rsid w:val="00E733A8"/>
    <w:rsid w:val="00E76A67"/>
    <w:rsid w:val="00E83079"/>
    <w:rsid w:val="00E906C3"/>
    <w:rsid w:val="00E91BD5"/>
    <w:rsid w:val="00E91D9E"/>
    <w:rsid w:val="00E932C7"/>
    <w:rsid w:val="00E95520"/>
    <w:rsid w:val="00EA2CCC"/>
    <w:rsid w:val="00EB0667"/>
    <w:rsid w:val="00EB15B0"/>
    <w:rsid w:val="00EC23AA"/>
    <w:rsid w:val="00ED1370"/>
    <w:rsid w:val="00ED1B1F"/>
    <w:rsid w:val="00EE27BC"/>
    <w:rsid w:val="00F123ED"/>
    <w:rsid w:val="00F15BD2"/>
    <w:rsid w:val="00F21C56"/>
    <w:rsid w:val="00F2488A"/>
    <w:rsid w:val="00F41F4E"/>
    <w:rsid w:val="00F437F0"/>
    <w:rsid w:val="00F45224"/>
    <w:rsid w:val="00F46884"/>
    <w:rsid w:val="00F54283"/>
    <w:rsid w:val="00F543AC"/>
    <w:rsid w:val="00F563CE"/>
    <w:rsid w:val="00F645F5"/>
    <w:rsid w:val="00F67C94"/>
    <w:rsid w:val="00F67CDA"/>
    <w:rsid w:val="00F71D66"/>
    <w:rsid w:val="00F77D76"/>
    <w:rsid w:val="00F83403"/>
    <w:rsid w:val="00F8530A"/>
    <w:rsid w:val="00F87173"/>
    <w:rsid w:val="00F905DE"/>
    <w:rsid w:val="00F92798"/>
    <w:rsid w:val="00F93758"/>
    <w:rsid w:val="00F93D6B"/>
    <w:rsid w:val="00F97522"/>
    <w:rsid w:val="00FA2936"/>
    <w:rsid w:val="00FA5518"/>
    <w:rsid w:val="00FB3ECC"/>
    <w:rsid w:val="00FC718B"/>
    <w:rsid w:val="00FE098C"/>
    <w:rsid w:val="00FE3645"/>
    <w:rsid w:val="00FE52F3"/>
    <w:rsid w:val="00FE7A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7FBECB27"/>
  <w15:docId w15:val="{21D9FEC6-F9CC-47FD-A7D4-47778CB13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style>
  <w:style w:type="paragraph" w:styleId="1">
    <w:name w:val="heading 1"/>
    <w:basedOn w:val="a"/>
    <w:next w:val="a"/>
    <w:link w:val="10"/>
    <w:qFormat/>
    <w:pPr>
      <w:keepNext/>
      <w:numPr>
        <w:numId w:val="2"/>
      </w:numPr>
      <w:spacing w:before="240" w:after="80"/>
      <w:jc w:val="center"/>
      <w:outlineLvl w:val="0"/>
    </w:pPr>
    <w:rPr>
      <w:smallCaps/>
      <w:kern w:val="28"/>
    </w:rPr>
  </w:style>
  <w:style w:type="paragraph" w:styleId="2">
    <w:name w:val="heading 2"/>
    <w:basedOn w:val="a"/>
    <w:next w:val="a"/>
    <w:link w:val="20"/>
    <w:qFormat/>
    <w:pPr>
      <w:keepNext/>
      <w:numPr>
        <w:ilvl w:val="1"/>
        <w:numId w:val="2"/>
      </w:numPr>
      <w:spacing w:before="120" w:after="60"/>
      <w:outlineLvl w:val="1"/>
    </w:pPr>
    <w:rPr>
      <w:i/>
    </w:rPr>
  </w:style>
  <w:style w:type="paragraph" w:styleId="3">
    <w:name w:val="heading 3"/>
    <w:basedOn w:val="a"/>
    <w:next w:val="a"/>
    <w:qFormat/>
    <w:pPr>
      <w:keepNext/>
      <w:numPr>
        <w:ilvl w:val="2"/>
        <w:numId w:val="2"/>
      </w:numPr>
      <w:outlineLvl w:val="2"/>
    </w:pPr>
    <w:rPr>
      <w:i/>
    </w:rPr>
  </w:style>
  <w:style w:type="paragraph" w:styleId="4">
    <w:name w:val="heading 4"/>
    <w:basedOn w:val="a"/>
    <w:next w:val="a"/>
    <w:qFormat/>
    <w:pPr>
      <w:keepNext/>
      <w:numPr>
        <w:ilvl w:val="3"/>
        <w:numId w:val="2"/>
      </w:numPr>
      <w:outlineLvl w:val="3"/>
    </w:pPr>
    <w:rPr>
      <w:i/>
    </w:rPr>
  </w:style>
  <w:style w:type="paragraph" w:styleId="5">
    <w:name w:val="heading 5"/>
    <w:basedOn w:val="a"/>
    <w:next w:val="a"/>
    <w:qFormat/>
    <w:pPr>
      <w:keepNext/>
      <w:numPr>
        <w:ilvl w:val="4"/>
        <w:numId w:val="2"/>
      </w:numPr>
      <w:outlineLvl w:val="4"/>
    </w:pPr>
    <w:rPr>
      <w:i/>
    </w:rPr>
  </w:style>
  <w:style w:type="paragraph" w:styleId="6">
    <w:name w:val="heading 6"/>
    <w:basedOn w:val="a"/>
    <w:next w:val="a"/>
    <w:qFormat/>
    <w:pPr>
      <w:keepNext/>
      <w:numPr>
        <w:ilvl w:val="5"/>
        <w:numId w:val="2"/>
      </w:numPr>
      <w:outlineLvl w:val="5"/>
    </w:pPr>
    <w:rPr>
      <w:i/>
    </w:rPr>
  </w:style>
  <w:style w:type="paragraph" w:styleId="7">
    <w:name w:val="heading 7"/>
    <w:basedOn w:val="a"/>
    <w:next w:val="a"/>
    <w:qFormat/>
    <w:pPr>
      <w:keepNext/>
      <w:numPr>
        <w:ilvl w:val="6"/>
        <w:numId w:val="2"/>
      </w:numPr>
      <w:outlineLvl w:val="6"/>
    </w:pPr>
    <w:rPr>
      <w:i/>
    </w:rPr>
  </w:style>
  <w:style w:type="paragraph" w:styleId="8">
    <w:name w:val="heading 8"/>
    <w:basedOn w:val="a"/>
    <w:next w:val="a"/>
    <w:qFormat/>
    <w:pPr>
      <w:keepNext/>
      <w:numPr>
        <w:ilvl w:val="7"/>
        <w:numId w:val="2"/>
      </w:numPr>
      <w:outlineLvl w:val="7"/>
    </w:pPr>
    <w:rPr>
      <w:i/>
    </w:rPr>
  </w:style>
  <w:style w:type="paragraph" w:styleId="9">
    <w:name w:val="heading 9"/>
    <w:basedOn w:val="a"/>
    <w:next w:val="a"/>
    <w:qFormat/>
    <w:pPr>
      <w:keepNext/>
      <w:numPr>
        <w:ilvl w:val="8"/>
        <w:numId w:val="2"/>
      </w:numPr>
      <w:outlineLvl w:val="8"/>
    </w:pPr>
    <w:rPr>
      <w: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bstract">
    <w:name w:val="Abstract"/>
    <w:basedOn w:val="a"/>
    <w:next w:val="a"/>
    <w:pPr>
      <w:spacing w:before="20"/>
      <w:ind w:firstLine="240"/>
      <w:jc w:val="both"/>
    </w:pPr>
    <w:rPr>
      <w:b/>
      <w:sz w:val="18"/>
    </w:rPr>
  </w:style>
  <w:style w:type="paragraph" w:customStyle="1" w:styleId="Authors">
    <w:name w:val="Authors"/>
    <w:basedOn w:val="a"/>
    <w:next w:val="a"/>
    <w:pPr>
      <w:framePr w:w="9072" w:hSpace="187" w:vSpace="187" w:wrap="notBeside" w:vAnchor="text" w:hAnchor="page" w:xAlign="center" w:y="1"/>
      <w:spacing w:after="320"/>
      <w:jc w:val="center"/>
    </w:pPr>
    <w:rPr>
      <w:sz w:val="22"/>
    </w:rPr>
  </w:style>
  <w:style w:type="character" w:customStyle="1" w:styleId="MemberType">
    <w:name w:val="MemberType"/>
    <w:rPr>
      <w:rFonts w:ascii="Times New Roman" w:hAnsi="Times New Roman"/>
      <w:i/>
      <w:sz w:val="22"/>
    </w:rPr>
  </w:style>
  <w:style w:type="paragraph" w:styleId="a3">
    <w:name w:val="Title"/>
    <w:basedOn w:val="a"/>
    <w:next w:val="a"/>
    <w:qFormat/>
    <w:pPr>
      <w:framePr w:w="9360" w:hSpace="187" w:vSpace="187" w:wrap="notBeside" w:vAnchor="text" w:hAnchor="page" w:xAlign="center" w:y="1"/>
      <w:jc w:val="center"/>
    </w:pPr>
    <w:rPr>
      <w:kern w:val="28"/>
      <w:sz w:val="48"/>
    </w:rPr>
  </w:style>
  <w:style w:type="paragraph" w:styleId="a4">
    <w:name w:val="footnote text"/>
    <w:basedOn w:val="a"/>
    <w:link w:val="a5"/>
    <w:semiHidden/>
    <w:pPr>
      <w:ind w:firstLine="240"/>
      <w:jc w:val="both"/>
    </w:pPr>
    <w:rPr>
      <w:sz w:val="16"/>
    </w:rPr>
  </w:style>
  <w:style w:type="paragraph" w:customStyle="1" w:styleId="References">
    <w:name w:val="References"/>
    <w:basedOn w:val="a6"/>
    <w:pPr>
      <w:ind w:left="0" w:firstLine="0"/>
      <w:jc w:val="both"/>
    </w:pPr>
    <w:rPr>
      <w:sz w:val="16"/>
    </w:rPr>
  </w:style>
  <w:style w:type="paragraph" w:styleId="a6">
    <w:name w:val="List Number"/>
    <w:basedOn w:val="a"/>
    <w:pPr>
      <w:ind w:left="360" w:hanging="360"/>
    </w:pPr>
  </w:style>
  <w:style w:type="paragraph" w:customStyle="1" w:styleId="IndexTerms">
    <w:name w:val="IndexTerms"/>
    <w:basedOn w:val="a"/>
    <w:next w:val="a"/>
    <w:pPr>
      <w:ind w:firstLine="240"/>
      <w:jc w:val="both"/>
    </w:pPr>
    <w:rPr>
      <w:b/>
      <w:sz w:val="18"/>
    </w:rPr>
  </w:style>
  <w:style w:type="paragraph" w:customStyle="1" w:styleId="Theorem">
    <w:name w:val="Theorem"/>
    <w:basedOn w:val="3"/>
    <w:pPr>
      <w:outlineLvl w:val="9"/>
    </w:pPr>
  </w:style>
  <w:style w:type="paragraph" w:customStyle="1" w:styleId="Lemma">
    <w:name w:val="Lemma"/>
    <w:basedOn w:val="3"/>
    <w:pPr>
      <w:outlineLvl w:val="9"/>
    </w:pPr>
  </w:style>
  <w:style w:type="character" w:styleId="a7">
    <w:name w:val="footnote reference"/>
    <w:semiHidden/>
    <w:rPr>
      <w:vertAlign w:val="superscript"/>
    </w:rPr>
  </w:style>
  <w:style w:type="paragraph" w:styleId="a8">
    <w:name w:val="header"/>
    <w:basedOn w:val="a"/>
    <w:pPr>
      <w:tabs>
        <w:tab w:val="center" w:pos="4320"/>
        <w:tab w:val="right" w:pos="8640"/>
      </w:tabs>
    </w:pPr>
  </w:style>
  <w:style w:type="paragraph" w:styleId="a9">
    <w:name w:val="footer"/>
    <w:basedOn w:val="a"/>
    <w:pPr>
      <w:tabs>
        <w:tab w:val="center" w:pos="4320"/>
        <w:tab w:val="right" w:pos="8640"/>
      </w:tabs>
    </w:pPr>
  </w:style>
  <w:style w:type="character" w:styleId="aa">
    <w:name w:val="Hyperlink"/>
    <w:rPr>
      <w:color w:val="0000FF"/>
    </w:rPr>
  </w:style>
  <w:style w:type="paragraph" w:styleId="ab">
    <w:name w:val="Body Text Indent"/>
    <w:basedOn w:val="a"/>
    <w:pPr>
      <w:tabs>
        <w:tab w:val="left" w:pos="-720"/>
        <w:tab w:val="left" w:pos="0"/>
        <w:tab w:val="left" w:pos="216"/>
        <w:tab w:val="left" w:pos="360"/>
        <w:tab w:val="left" w:pos="844"/>
        <w:tab w:val="left" w:pos="1440"/>
        <w:tab w:val="left" w:pos="2160"/>
        <w:tab w:val="left" w:pos="2880"/>
        <w:tab w:val="left" w:pos="3456"/>
        <w:tab w:val="left" w:pos="4300"/>
        <w:tab w:val="left" w:pos="5040"/>
        <w:tab w:val="left" w:pos="5760"/>
        <w:tab w:val="left" w:pos="6480"/>
        <w:tab w:val="left" w:pos="7200"/>
        <w:tab w:val="left" w:pos="7920"/>
        <w:tab w:val="left" w:pos="8640"/>
        <w:tab w:val="left" w:pos="9360"/>
        <w:tab w:val="left" w:pos="10080"/>
      </w:tabs>
      <w:spacing w:line="226" w:lineRule="auto"/>
      <w:ind w:firstLine="216"/>
      <w:jc w:val="both"/>
    </w:pPr>
    <w:rPr>
      <w:sz w:val="16"/>
    </w:rPr>
  </w:style>
  <w:style w:type="paragraph" w:customStyle="1" w:styleId="Text">
    <w:name w:val="Text"/>
    <w:basedOn w:val="a"/>
    <w:pPr>
      <w:widowControl w:val="0"/>
      <w:spacing w:line="252" w:lineRule="auto"/>
      <w:ind w:firstLine="240"/>
      <w:jc w:val="both"/>
    </w:pPr>
  </w:style>
  <w:style w:type="character" w:styleId="ac">
    <w:name w:val="FollowedHyperlink"/>
    <w:rPr>
      <w:color w:val="800080"/>
    </w:rPr>
  </w:style>
  <w:style w:type="paragraph" w:customStyle="1" w:styleId="FigureCaption">
    <w:name w:val="Figure Caption"/>
    <w:basedOn w:val="a"/>
    <w:pPr>
      <w:jc w:val="both"/>
    </w:pPr>
    <w:rPr>
      <w:sz w:val="16"/>
    </w:rPr>
  </w:style>
  <w:style w:type="paragraph" w:customStyle="1" w:styleId="TableTitle">
    <w:name w:val="Table Title"/>
    <w:basedOn w:val="a"/>
    <w:pPr>
      <w:jc w:val="center"/>
    </w:pPr>
    <w:rPr>
      <w:smallCaps/>
      <w:sz w:val="16"/>
    </w:rPr>
  </w:style>
  <w:style w:type="paragraph" w:styleId="ad">
    <w:name w:val="Body Text"/>
    <w:basedOn w:val="a"/>
    <w:pPr>
      <w:jc w:val="both"/>
    </w:pPr>
  </w:style>
  <w:style w:type="character" w:styleId="ae">
    <w:name w:val="page number"/>
    <w:basedOn w:val="a0"/>
  </w:style>
  <w:style w:type="paragraph" w:styleId="af">
    <w:name w:val="Plain Text"/>
    <w:basedOn w:val="a"/>
    <w:rPr>
      <w:rFonts w:ascii="Courier New" w:hAnsi="Courier New"/>
    </w:rPr>
  </w:style>
  <w:style w:type="paragraph" w:customStyle="1" w:styleId="Biography">
    <w:name w:val="Biography"/>
    <w:basedOn w:val="af"/>
    <w:pPr>
      <w:spacing w:before="240"/>
      <w:jc w:val="both"/>
    </w:pPr>
    <w:rPr>
      <w:rFonts w:ascii="Times New Roman" w:hAnsi="Times New Roman"/>
      <w:sz w:val="16"/>
    </w:rPr>
  </w:style>
  <w:style w:type="paragraph" w:customStyle="1" w:styleId="BiographyBody">
    <w:name w:val="Biography Body"/>
    <w:basedOn w:val="Biography"/>
    <w:pPr>
      <w:spacing w:before="0"/>
      <w:ind w:firstLine="240"/>
    </w:pPr>
  </w:style>
  <w:style w:type="character" w:styleId="af0">
    <w:name w:val="Strong"/>
    <w:qFormat/>
    <w:rPr>
      <w:b/>
    </w:rPr>
  </w:style>
  <w:style w:type="paragraph" w:styleId="21">
    <w:name w:val="Body Text 2"/>
    <w:basedOn w:val="a"/>
    <w:pPr>
      <w:widowControl w:val="0"/>
      <w:jc w:val="both"/>
    </w:pPr>
    <w:rPr>
      <w:rFonts w:ascii="Arial" w:hAnsi="Arial"/>
      <w:snapToGrid w:val="0"/>
    </w:rPr>
  </w:style>
  <w:style w:type="paragraph" w:styleId="af1">
    <w:name w:val="Balloon Text"/>
    <w:basedOn w:val="a"/>
    <w:semiHidden/>
    <w:rsid w:val="00EA2CCC"/>
    <w:rPr>
      <w:rFonts w:ascii="Tahoma" w:hAnsi="Tahoma" w:cs="Tahoma"/>
      <w:sz w:val="16"/>
      <w:szCs w:val="16"/>
    </w:rPr>
  </w:style>
  <w:style w:type="character" w:customStyle="1" w:styleId="a5">
    <w:name w:val="脚注文本 字符"/>
    <w:basedOn w:val="a0"/>
    <w:link w:val="a4"/>
    <w:semiHidden/>
    <w:rsid w:val="00834592"/>
    <w:rPr>
      <w:sz w:val="16"/>
    </w:rPr>
  </w:style>
  <w:style w:type="character" w:styleId="af2">
    <w:name w:val="Placeholder Text"/>
    <w:basedOn w:val="a0"/>
    <w:uiPriority w:val="99"/>
    <w:semiHidden/>
    <w:rsid w:val="00650368"/>
    <w:rPr>
      <w:color w:val="808080"/>
    </w:rPr>
  </w:style>
  <w:style w:type="character" w:styleId="af3">
    <w:name w:val="annotation reference"/>
    <w:basedOn w:val="a0"/>
    <w:semiHidden/>
    <w:unhideWhenUsed/>
    <w:rsid w:val="00112EC9"/>
    <w:rPr>
      <w:sz w:val="16"/>
      <w:szCs w:val="16"/>
    </w:rPr>
  </w:style>
  <w:style w:type="paragraph" w:styleId="af4">
    <w:name w:val="annotation text"/>
    <w:basedOn w:val="a"/>
    <w:link w:val="af5"/>
    <w:semiHidden/>
    <w:unhideWhenUsed/>
    <w:rsid w:val="00112EC9"/>
  </w:style>
  <w:style w:type="character" w:customStyle="1" w:styleId="af5">
    <w:name w:val="批注文字 字符"/>
    <w:basedOn w:val="a0"/>
    <w:link w:val="af4"/>
    <w:semiHidden/>
    <w:rsid w:val="00112EC9"/>
  </w:style>
  <w:style w:type="paragraph" w:styleId="af6">
    <w:name w:val="annotation subject"/>
    <w:basedOn w:val="af4"/>
    <w:next w:val="af4"/>
    <w:link w:val="af7"/>
    <w:semiHidden/>
    <w:unhideWhenUsed/>
    <w:rsid w:val="00112EC9"/>
    <w:rPr>
      <w:b/>
      <w:bCs/>
    </w:rPr>
  </w:style>
  <w:style w:type="character" w:customStyle="1" w:styleId="af7">
    <w:name w:val="批注主题 字符"/>
    <w:basedOn w:val="af5"/>
    <w:link w:val="af6"/>
    <w:semiHidden/>
    <w:rsid w:val="00112EC9"/>
    <w:rPr>
      <w:b/>
      <w:bCs/>
    </w:rPr>
  </w:style>
  <w:style w:type="character" w:customStyle="1" w:styleId="10">
    <w:name w:val="标题 1 字符"/>
    <w:basedOn w:val="a0"/>
    <w:link w:val="1"/>
    <w:rsid w:val="00D66AD4"/>
    <w:rPr>
      <w:smallCaps/>
      <w:kern w:val="28"/>
    </w:rPr>
  </w:style>
  <w:style w:type="character" w:customStyle="1" w:styleId="20">
    <w:name w:val="标题 2 字符"/>
    <w:basedOn w:val="a0"/>
    <w:link w:val="2"/>
    <w:rsid w:val="00831451"/>
    <w:rPr>
      <w:i/>
    </w:rPr>
  </w:style>
  <w:style w:type="character" w:styleId="af8">
    <w:name w:val="Unresolved Mention"/>
    <w:basedOn w:val="a0"/>
    <w:uiPriority w:val="99"/>
    <w:semiHidden/>
    <w:unhideWhenUsed/>
    <w:rsid w:val="00E413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174022">
      <w:bodyDiv w:val="1"/>
      <w:marLeft w:val="0"/>
      <w:marRight w:val="0"/>
      <w:marTop w:val="0"/>
      <w:marBottom w:val="0"/>
      <w:divBdr>
        <w:top w:val="none" w:sz="0" w:space="0" w:color="auto"/>
        <w:left w:val="none" w:sz="0" w:space="0" w:color="auto"/>
        <w:bottom w:val="none" w:sz="0" w:space="0" w:color="auto"/>
        <w:right w:val="none" w:sz="0" w:space="0" w:color="auto"/>
      </w:divBdr>
    </w:div>
    <w:div w:id="329913271">
      <w:bodyDiv w:val="1"/>
      <w:marLeft w:val="0"/>
      <w:marRight w:val="0"/>
      <w:marTop w:val="0"/>
      <w:marBottom w:val="0"/>
      <w:divBdr>
        <w:top w:val="none" w:sz="0" w:space="0" w:color="auto"/>
        <w:left w:val="none" w:sz="0" w:space="0" w:color="auto"/>
        <w:bottom w:val="none" w:sz="0" w:space="0" w:color="auto"/>
        <w:right w:val="none" w:sz="0" w:space="0" w:color="auto"/>
      </w:divBdr>
    </w:div>
    <w:div w:id="402601205">
      <w:bodyDiv w:val="1"/>
      <w:marLeft w:val="0"/>
      <w:marRight w:val="0"/>
      <w:marTop w:val="0"/>
      <w:marBottom w:val="0"/>
      <w:divBdr>
        <w:top w:val="none" w:sz="0" w:space="0" w:color="auto"/>
        <w:left w:val="none" w:sz="0" w:space="0" w:color="auto"/>
        <w:bottom w:val="none" w:sz="0" w:space="0" w:color="auto"/>
        <w:right w:val="none" w:sz="0" w:space="0" w:color="auto"/>
      </w:divBdr>
    </w:div>
    <w:div w:id="505705576">
      <w:bodyDiv w:val="1"/>
      <w:marLeft w:val="0"/>
      <w:marRight w:val="0"/>
      <w:marTop w:val="0"/>
      <w:marBottom w:val="0"/>
      <w:divBdr>
        <w:top w:val="none" w:sz="0" w:space="0" w:color="auto"/>
        <w:left w:val="none" w:sz="0" w:space="0" w:color="auto"/>
        <w:bottom w:val="none" w:sz="0" w:space="0" w:color="auto"/>
        <w:right w:val="none" w:sz="0" w:space="0" w:color="auto"/>
      </w:divBdr>
    </w:div>
    <w:div w:id="797450515">
      <w:bodyDiv w:val="1"/>
      <w:marLeft w:val="0"/>
      <w:marRight w:val="0"/>
      <w:marTop w:val="0"/>
      <w:marBottom w:val="0"/>
      <w:divBdr>
        <w:top w:val="none" w:sz="0" w:space="0" w:color="auto"/>
        <w:left w:val="none" w:sz="0" w:space="0" w:color="auto"/>
        <w:bottom w:val="none" w:sz="0" w:space="0" w:color="auto"/>
        <w:right w:val="none" w:sz="0" w:space="0" w:color="auto"/>
      </w:divBdr>
    </w:div>
    <w:div w:id="860435248">
      <w:bodyDiv w:val="1"/>
      <w:marLeft w:val="0"/>
      <w:marRight w:val="0"/>
      <w:marTop w:val="0"/>
      <w:marBottom w:val="0"/>
      <w:divBdr>
        <w:top w:val="none" w:sz="0" w:space="0" w:color="auto"/>
        <w:left w:val="none" w:sz="0" w:space="0" w:color="auto"/>
        <w:bottom w:val="none" w:sz="0" w:space="0" w:color="auto"/>
        <w:right w:val="none" w:sz="0" w:space="0" w:color="auto"/>
      </w:divBdr>
    </w:div>
    <w:div w:id="991180067">
      <w:bodyDiv w:val="1"/>
      <w:marLeft w:val="0"/>
      <w:marRight w:val="0"/>
      <w:marTop w:val="0"/>
      <w:marBottom w:val="0"/>
      <w:divBdr>
        <w:top w:val="none" w:sz="0" w:space="0" w:color="auto"/>
        <w:left w:val="none" w:sz="0" w:space="0" w:color="auto"/>
        <w:bottom w:val="none" w:sz="0" w:space="0" w:color="auto"/>
        <w:right w:val="none" w:sz="0" w:space="0" w:color="auto"/>
      </w:divBdr>
    </w:div>
    <w:div w:id="992677314">
      <w:bodyDiv w:val="1"/>
      <w:marLeft w:val="0"/>
      <w:marRight w:val="0"/>
      <w:marTop w:val="0"/>
      <w:marBottom w:val="0"/>
      <w:divBdr>
        <w:top w:val="none" w:sz="0" w:space="0" w:color="auto"/>
        <w:left w:val="none" w:sz="0" w:space="0" w:color="auto"/>
        <w:bottom w:val="none" w:sz="0" w:space="0" w:color="auto"/>
        <w:right w:val="none" w:sz="0" w:space="0" w:color="auto"/>
      </w:divBdr>
    </w:div>
    <w:div w:id="1115755620">
      <w:bodyDiv w:val="1"/>
      <w:marLeft w:val="0"/>
      <w:marRight w:val="0"/>
      <w:marTop w:val="0"/>
      <w:marBottom w:val="0"/>
      <w:divBdr>
        <w:top w:val="none" w:sz="0" w:space="0" w:color="auto"/>
        <w:left w:val="none" w:sz="0" w:space="0" w:color="auto"/>
        <w:bottom w:val="none" w:sz="0" w:space="0" w:color="auto"/>
        <w:right w:val="none" w:sz="0" w:space="0" w:color="auto"/>
      </w:divBdr>
    </w:div>
    <w:div w:id="1183402229">
      <w:bodyDiv w:val="1"/>
      <w:marLeft w:val="0"/>
      <w:marRight w:val="0"/>
      <w:marTop w:val="0"/>
      <w:marBottom w:val="0"/>
      <w:divBdr>
        <w:top w:val="none" w:sz="0" w:space="0" w:color="auto"/>
        <w:left w:val="none" w:sz="0" w:space="0" w:color="auto"/>
        <w:bottom w:val="none" w:sz="0" w:space="0" w:color="auto"/>
        <w:right w:val="none" w:sz="0" w:space="0" w:color="auto"/>
      </w:divBdr>
    </w:div>
    <w:div w:id="1372416475">
      <w:bodyDiv w:val="1"/>
      <w:marLeft w:val="0"/>
      <w:marRight w:val="0"/>
      <w:marTop w:val="0"/>
      <w:marBottom w:val="0"/>
      <w:divBdr>
        <w:top w:val="none" w:sz="0" w:space="0" w:color="auto"/>
        <w:left w:val="none" w:sz="0" w:space="0" w:color="auto"/>
        <w:bottom w:val="none" w:sz="0" w:space="0" w:color="auto"/>
        <w:right w:val="none" w:sz="0" w:space="0" w:color="auto"/>
      </w:divBdr>
    </w:div>
    <w:div w:id="1474906126">
      <w:bodyDiv w:val="1"/>
      <w:marLeft w:val="0"/>
      <w:marRight w:val="0"/>
      <w:marTop w:val="0"/>
      <w:marBottom w:val="0"/>
      <w:divBdr>
        <w:top w:val="none" w:sz="0" w:space="0" w:color="auto"/>
        <w:left w:val="none" w:sz="0" w:space="0" w:color="auto"/>
        <w:bottom w:val="none" w:sz="0" w:space="0" w:color="auto"/>
        <w:right w:val="none" w:sz="0" w:space="0" w:color="auto"/>
      </w:divBdr>
    </w:div>
    <w:div w:id="1484204058">
      <w:bodyDiv w:val="1"/>
      <w:marLeft w:val="0"/>
      <w:marRight w:val="0"/>
      <w:marTop w:val="0"/>
      <w:marBottom w:val="0"/>
      <w:divBdr>
        <w:top w:val="none" w:sz="0" w:space="0" w:color="auto"/>
        <w:left w:val="none" w:sz="0" w:space="0" w:color="auto"/>
        <w:bottom w:val="none" w:sz="0" w:space="0" w:color="auto"/>
        <w:right w:val="none" w:sz="0" w:space="0" w:color="auto"/>
      </w:divBdr>
    </w:div>
    <w:div w:id="1550023816">
      <w:bodyDiv w:val="1"/>
      <w:marLeft w:val="0"/>
      <w:marRight w:val="0"/>
      <w:marTop w:val="0"/>
      <w:marBottom w:val="0"/>
      <w:divBdr>
        <w:top w:val="none" w:sz="0" w:space="0" w:color="auto"/>
        <w:left w:val="none" w:sz="0" w:space="0" w:color="auto"/>
        <w:bottom w:val="none" w:sz="0" w:space="0" w:color="auto"/>
        <w:right w:val="none" w:sz="0" w:space="0" w:color="auto"/>
      </w:divBdr>
    </w:div>
    <w:div w:id="1778787825">
      <w:bodyDiv w:val="1"/>
      <w:marLeft w:val="0"/>
      <w:marRight w:val="0"/>
      <w:marTop w:val="0"/>
      <w:marBottom w:val="0"/>
      <w:divBdr>
        <w:top w:val="none" w:sz="0" w:space="0" w:color="auto"/>
        <w:left w:val="none" w:sz="0" w:space="0" w:color="auto"/>
        <w:bottom w:val="none" w:sz="0" w:space="0" w:color="auto"/>
        <w:right w:val="none" w:sz="0" w:space="0" w:color="auto"/>
      </w:divBdr>
    </w:div>
    <w:div w:id="1986934506">
      <w:bodyDiv w:val="1"/>
      <w:marLeft w:val="0"/>
      <w:marRight w:val="0"/>
      <w:marTop w:val="0"/>
      <w:marBottom w:val="0"/>
      <w:divBdr>
        <w:top w:val="none" w:sz="0" w:space="0" w:color="auto"/>
        <w:left w:val="none" w:sz="0" w:space="0" w:color="auto"/>
        <w:bottom w:val="none" w:sz="0" w:space="0" w:color="auto"/>
        <w:right w:val="none" w:sz="0" w:space="0" w:color="auto"/>
      </w:divBdr>
    </w:div>
    <w:div w:id="2126145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9.wmf"/><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oleObject" Target="embeddings/oleObject5.bin"/><Relationship Id="rId47" Type="http://schemas.openxmlformats.org/officeDocument/2006/relationships/image" Target="media/image34.jpeg"/><Relationship Id="rId50" Type="http://schemas.openxmlformats.org/officeDocument/2006/relationships/image" Target="media/image3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image" Target="media/image20.png"/><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wmf"/><Relationship Id="rId40" Type="http://schemas.openxmlformats.org/officeDocument/2006/relationships/oleObject" Target="embeddings/oleObject4.bin"/><Relationship Id="rId45" Type="http://schemas.openxmlformats.org/officeDocument/2006/relationships/image" Target="media/image32.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oleObject" Target="embeddings/oleObject6.bin"/><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1.bin"/><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1.wmf"/><Relationship Id="rId48" Type="http://schemas.openxmlformats.org/officeDocument/2006/relationships/image" Target="media/image35.jpeg"/><Relationship Id="rId8" Type="http://schemas.openxmlformats.org/officeDocument/2006/relationships/image" Target="media/image1.png"/><Relationship Id="rId51" Type="http://schemas.openxmlformats.org/officeDocument/2006/relationships/image" Target="media/image38.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oleObject" Target="embeddings/oleObject3.bin"/><Relationship Id="rId46" Type="http://schemas.openxmlformats.org/officeDocument/2006/relationships/image" Target="media/image33.png"/><Relationship Id="rId20" Type="http://schemas.openxmlformats.org/officeDocument/2006/relationships/image" Target="media/image11.png"/><Relationship Id="rId41" Type="http://schemas.openxmlformats.org/officeDocument/2006/relationships/image" Target="media/image30.w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6.jpeg"/></Relationships>
</file>

<file path=word/_rels/footnotes.xml.rels><?xml version="1.0" encoding="UTF-8" standalone="yes"?>
<Relationships xmlns="http://schemas.openxmlformats.org/package/2006/relationships"><Relationship Id="rId2" Type="http://schemas.openxmlformats.org/officeDocument/2006/relationships/hyperlink" Target="mailto:ilider1987@yandex.ru" TargetMode="External"/><Relationship Id="rId1" Type="http://schemas.openxmlformats.org/officeDocument/2006/relationships/hyperlink" Target="mailto:leepioneer@126.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A84A0D-8D80-408C-B006-D99B591612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5741</TotalTime>
  <Pages>11</Pages>
  <Words>8068</Words>
  <Characters>42766</Characters>
  <Application>Microsoft Office Word</Application>
  <DocSecurity>0</DocSecurity>
  <Lines>1043</Lines>
  <Paragraphs>262</Paragraphs>
  <ScaleCrop>false</ScaleCrop>
  <HeadingPairs>
    <vt:vector size="2" baseType="variant">
      <vt:variant>
        <vt:lpstr>Title</vt:lpstr>
      </vt:variant>
      <vt:variant>
        <vt:i4>1</vt:i4>
      </vt:variant>
    </vt:vector>
  </HeadingPairs>
  <TitlesOfParts>
    <vt:vector size="1" baseType="lpstr">
      <vt:lpstr/>
    </vt:vector>
  </TitlesOfParts>
  <Company>IEEE</Company>
  <LinksUpToDate>false</LinksUpToDate>
  <CharactersWithSpaces>50572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Periodicals</dc:creator>
  <cp:lastModifiedBy>tom Y</cp:lastModifiedBy>
  <cp:revision>371</cp:revision>
  <cp:lastPrinted>2025-05-11T09:11:00Z</cp:lastPrinted>
  <dcterms:created xsi:type="dcterms:W3CDTF">2016-10-15T21:17:00Z</dcterms:created>
  <dcterms:modified xsi:type="dcterms:W3CDTF">2025-05-11T09:19:00Z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1976721638</vt:i4>
  </property>
  <property fmtid="{D5CDD505-2E9C-101B-9397-08002B2CF9AE}" pid="3" name="_NewReviewCycle">
    <vt:lpwstr/>
  </property>
  <property fmtid="{D5CDD505-2E9C-101B-9397-08002B2CF9AE}" pid="4" name="_EmailSubject">
    <vt:lpwstr>New Conference paper template and revised transactions paper template</vt:lpwstr>
  </property>
  <property fmtid="{D5CDD505-2E9C-101B-9397-08002B2CF9AE}" pid="5" name="_AuthorEmail">
    <vt:lpwstr>jhnelson@tva.gov</vt:lpwstr>
  </property>
  <property fmtid="{D5CDD505-2E9C-101B-9397-08002B2CF9AE}" pid="6" name="_AuthorEmailDisplayName">
    <vt:lpwstr>Nelson, Jeffrey H</vt:lpwstr>
  </property>
  <property fmtid="{D5CDD505-2E9C-101B-9397-08002B2CF9AE}" pid="7" name="_ReviewingToolsShownOnce">
    <vt:lpwstr/>
  </property>
  <property fmtid="{D5CDD505-2E9C-101B-9397-08002B2CF9AE}" pid="8" name="GrammarlyDocumentId">
    <vt:lpwstr>bf1bca37-cb9f-4862-837a-5b6956e22cd4</vt:lpwstr>
  </property>
  <property fmtid="{D5CDD505-2E9C-101B-9397-08002B2CF9AE}" pid="9" name="MTWinEqns">
    <vt:bool>true</vt:bool>
  </property>
</Properties>
</file>